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0B" w:rsidRPr="0006591E" w:rsidRDefault="00EB180B" w:rsidP="00EB180B">
      <w:pPr>
        <w:pStyle w:val="Nagwek1"/>
        <w:pageBreakBefore/>
        <w:widowControl w:val="0"/>
        <w:spacing w:after="480"/>
        <w:rPr>
          <w:b w:val="0"/>
        </w:rPr>
      </w:pPr>
      <w:bookmarkStart w:id="0" w:name="_Toc295304172"/>
      <w:r w:rsidRPr="0006591E">
        <w:rPr>
          <w:rFonts w:ascii="Times New Roman" w:hAnsi="Times New Roman"/>
          <w:sz w:val="28"/>
        </w:rPr>
        <w:t>D-01.00.00 ROBOTY PRZYGOTOWAWCZE</w:t>
      </w:r>
      <w:bookmarkEnd w:id="0"/>
    </w:p>
    <w:p w:rsidR="00EB180B" w:rsidRPr="00906AFB" w:rsidRDefault="00906AFB" w:rsidP="00EB180B">
      <w:pPr>
        <w:pStyle w:val="Nagwek2"/>
        <w:keepLines/>
        <w:rPr>
          <w:sz w:val="32"/>
          <w:szCs w:val="32"/>
        </w:rPr>
      </w:pPr>
      <w:bookmarkStart w:id="1" w:name="_Toc237049026"/>
      <w:bookmarkStart w:id="2" w:name="_Toc288036143"/>
      <w:bookmarkStart w:id="3" w:name="_Toc295304173"/>
      <w:r>
        <w:rPr>
          <w:sz w:val="32"/>
          <w:szCs w:val="32"/>
        </w:rPr>
        <w:t xml:space="preserve">SST   </w:t>
      </w:r>
      <w:r w:rsidR="00EB180B" w:rsidRPr="00906AFB">
        <w:rPr>
          <w:sz w:val="32"/>
          <w:szCs w:val="32"/>
        </w:rPr>
        <w:t>D-01.01.01. Odtworzenie trasy i punktów wysokościowych</w:t>
      </w:r>
      <w:bookmarkEnd w:id="1"/>
      <w:bookmarkEnd w:id="2"/>
      <w:bookmarkEnd w:id="3"/>
      <w:r w:rsidR="00EB180B" w:rsidRPr="00906AFB">
        <w:rPr>
          <w:sz w:val="32"/>
          <w:szCs w:val="32"/>
        </w:rPr>
        <w:t xml:space="preserve"> </w:t>
      </w:r>
    </w:p>
    <w:p w:rsidR="00EB180B" w:rsidRPr="00906AFB" w:rsidRDefault="00EB180B" w:rsidP="00EB180B">
      <w:pPr>
        <w:pStyle w:val="Nagwek2"/>
        <w:keepLines/>
        <w:rPr>
          <w:b w:val="0"/>
          <w:sz w:val="32"/>
          <w:szCs w:val="32"/>
        </w:rPr>
      </w:pPr>
    </w:p>
    <w:p w:rsidR="00EB180B" w:rsidRPr="00906AFB" w:rsidRDefault="00EB180B" w:rsidP="00EB180B">
      <w:pPr>
        <w:pStyle w:val="Tekstpodstawowy"/>
        <w:jc w:val="both"/>
        <w:rPr>
          <w:rFonts w:ascii="Times New Roman" w:hAnsi="Times New Roman"/>
          <w:sz w:val="32"/>
          <w:szCs w:val="32"/>
        </w:rPr>
      </w:pPr>
    </w:p>
    <w:p w:rsidR="00EB180B" w:rsidRPr="0006591E" w:rsidRDefault="00EB180B" w:rsidP="00EB180B">
      <w:pPr>
        <w:pStyle w:val="Tematkomentarza1"/>
        <w:keepNext/>
        <w:keepLines/>
        <w:spacing w:before="240"/>
      </w:pPr>
      <w:r w:rsidRPr="0006591E">
        <w:t>1. WSTĘP</w:t>
      </w:r>
      <w:bookmarkStart w:id="4" w:name="_GoBack"/>
      <w:bookmarkEnd w:id="4"/>
    </w:p>
    <w:p w:rsidR="00EB180B" w:rsidRPr="0006591E" w:rsidRDefault="00EB180B" w:rsidP="00EB180B">
      <w:pPr>
        <w:keepNext/>
        <w:keepLines/>
        <w:jc w:val="both"/>
        <w:rPr>
          <w:b/>
          <w:sz w:val="20"/>
          <w:u w:val="single"/>
        </w:rPr>
      </w:pPr>
      <w:r w:rsidRPr="0006591E">
        <w:rPr>
          <w:b/>
          <w:sz w:val="20"/>
          <w:u w:val="single"/>
        </w:rPr>
        <w:t>1.1. Przedmiot specyfikacji technicznej (STWIORB)</w:t>
      </w:r>
    </w:p>
    <w:p w:rsidR="00673270" w:rsidRPr="00673270" w:rsidRDefault="00EB180B" w:rsidP="00673270">
      <w:pPr>
        <w:keepNext/>
        <w:keepLines/>
        <w:rPr>
          <w:sz w:val="22"/>
          <w:szCs w:val="22"/>
        </w:rPr>
      </w:pPr>
      <w:r w:rsidRPr="0006591E">
        <w:rPr>
          <w:sz w:val="20"/>
        </w:rPr>
        <w:t>Przedmiotem niniejszej STWIORB są wymagania dotyczące wykonania i odbioru robót związanych z odtworzeniem osi trasy oraz wyznaczeniem punktów wysokościowych w t</w:t>
      </w:r>
      <w:r w:rsidR="00C50CE0">
        <w:rPr>
          <w:b/>
          <w:sz w:val="20"/>
        </w:rPr>
        <w:t>erenie równinnym, przy wykonawstwie ścieżki rowerowej pn.</w:t>
      </w:r>
      <w:r w:rsidR="00906AFB">
        <w:rPr>
          <w:b/>
          <w:sz w:val="20"/>
        </w:rPr>
        <w:t>:</w:t>
      </w:r>
      <w:r w:rsidR="00673270">
        <w:rPr>
          <w:sz w:val="22"/>
          <w:szCs w:val="22"/>
        </w:rPr>
        <w:t>„</w:t>
      </w:r>
      <w:r w:rsidR="00673270" w:rsidRPr="00673270">
        <w:rPr>
          <w:b/>
          <w:bCs/>
          <w:color w:val="000000"/>
          <w:sz w:val="22"/>
          <w:szCs w:val="22"/>
        </w:rPr>
        <w:t>Utwardzenie nawierzchni ścieżki rowerowej w Żarówce (przebudowa drogi wewnętrznej) w km 0+115 do 0+300 i w km 0+ 420 do 0+485 ”.</w:t>
      </w:r>
      <w:r w:rsidR="00673270" w:rsidRPr="00673270">
        <w:rPr>
          <w:sz w:val="22"/>
          <w:szCs w:val="22"/>
        </w:rPr>
        <w:t xml:space="preserve">      </w:t>
      </w:r>
    </w:p>
    <w:p w:rsidR="00673270" w:rsidRPr="00673270" w:rsidRDefault="00673270" w:rsidP="00673270">
      <w:pPr>
        <w:ind w:firstLine="360"/>
        <w:rPr>
          <w:b/>
          <w:sz w:val="22"/>
          <w:szCs w:val="22"/>
        </w:rPr>
      </w:pPr>
    </w:p>
    <w:p w:rsidR="00673270" w:rsidRDefault="00673270" w:rsidP="00673270">
      <w:pPr>
        <w:jc w:val="both"/>
        <w:rPr>
          <w:noProof/>
          <w:snapToGrid w:val="0"/>
          <w:sz w:val="22"/>
          <w:szCs w:val="22"/>
        </w:rPr>
      </w:pPr>
    </w:p>
    <w:p w:rsidR="00C50CE0" w:rsidRDefault="00C50CE0" w:rsidP="00C50CE0">
      <w:pPr>
        <w:keepNext/>
        <w:keepLines/>
      </w:pPr>
      <w:r>
        <w:t xml:space="preserve">      </w:t>
      </w:r>
    </w:p>
    <w:p w:rsidR="00EB180B" w:rsidRPr="0006591E" w:rsidRDefault="00EB180B" w:rsidP="00EB180B">
      <w:pPr>
        <w:pStyle w:val="Tekstpodstawowy"/>
        <w:jc w:val="both"/>
        <w:rPr>
          <w:rFonts w:ascii="Times New Roman" w:hAnsi="Times New Roman"/>
          <w:b w:val="0"/>
          <w:sz w:val="20"/>
        </w:rPr>
      </w:pPr>
    </w:p>
    <w:p w:rsidR="00EB180B" w:rsidRPr="0006591E" w:rsidRDefault="00EB180B" w:rsidP="00EB180B">
      <w:pPr>
        <w:jc w:val="both"/>
        <w:rPr>
          <w:b/>
          <w:sz w:val="20"/>
          <w:u w:val="single"/>
        </w:rPr>
      </w:pPr>
      <w:r w:rsidRPr="0006591E">
        <w:rPr>
          <w:b/>
          <w:sz w:val="20"/>
          <w:u w:val="single"/>
        </w:rPr>
        <w:t>1.2. Zakres stosowania STWIORB</w:t>
      </w:r>
    </w:p>
    <w:p w:rsidR="00EB180B" w:rsidRPr="0006591E" w:rsidRDefault="00EB180B" w:rsidP="00EB180B">
      <w:pPr>
        <w:pStyle w:val="Tekstpodstawowy"/>
        <w:jc w:val="both"/>
        <w:rPr>
          <w:rFonts w:ascii="Times New Roman" w:hAnsi="Times New Roman"/>
          <w:b w:val="0"/>
          <w:sz w:val="20"/>
        </w:rPr>
      </w:pPr>
      <w:r w:rsidRPr="0006591E">
        <w:rPr>
          <w:rFonts w:ascii="Times New Roman" w:hAnsi="Times New Roman"/>
          <w:b w:val="0"/>
          <w:sz w:val="20"/>
        </w:rPr>
        <w:t xml:space="preserve">STWIORB jest stosowana jako dokument przetargowy i kontraktowy przy zlecaniu i realizacji robót wymienionych w p. 1.1. </w:t>
      </w:r>
    </w:p>
    <w:p w:rsidR="00EB180B" w:rsidRPr="0006591E" w:rsidRDefault="00EB180B" w:rsidP="00EB180B">
      <w:pPr>
        <w:pStyle w:val="Tekstpodstawowy"/>
        <w:jc w:val="both"/>
        <w:rPr>
          <w:rFonts w:ascii="Times New Roman" w:hAnsi="Times New Roman"/>
          <w:sz w:val="20"/>
          <w:u w:val="single"/>
        </w:rPr>
      </w:pPr>
      <w:r w:rsidRPr="0006591E">
        <w:rPr>
          <w:rFonts w:ascii="Times New Roman" w:hAnsi="Times New Roman"/>
          <w:sz w:val="20"/>
          <w:u w:val="single"/>
        </w:rPr>
        <w:t>1.3. Zakres robót objętych STWIORB</w:t>
      </w:r>
    </w:p>
    <w:p w:rsidR="00EB180B" w:rsidRPr="0006591E" w:rsidRDefault="00EB180B" w:rsidP="00EB180B">
      <w:pPr>
        <w:jc w:val="both"/>
        <w:rPr>
          <w:sz w:val="20"/>
        </w:rPr>
      </w:pPr>
      <w:r w:rsidRPr="0006591E">
        <w:rPr>
          <w:sz w:val="20"/>
        </w:rPr>
        <w:t>Ustalenia zawarte w niniejszej STWIORB dotyczą prowadzenia robót związanych z odtworzeniem i wyznaczeniem w terenie równinnym przebiegu trasy drogowej zgodnie z Dokumentacją Projektową i obejmuje:</w:t>
      </w:r>
    </w:p>
    <w:p w:rsidR="00EB180B" w:rsidRPr="0006591E" w:rsidRDefault="00EB180B" w:rsidP="00EB180B">
      <w:pPr>
        <w:numPr>
          <w:ilvl w:val="0"/>
          <w:numId w:val="1"/>
        </w:numPr>
        <w:jc w:val="both"/>
        <w:rPr>
          <w:sz w:val="20"/>
        </w:rPr>
      </w:pPr>
      <w:r w:rsidRPr="0006591E">
        <w:rPr>
          <w:sz w:val="20"/>
        </w:rPr>
        <w:t>wyznaczenie punktów głównych osi trasy,</w:t>
      </w:r>
    </w:p>
    <w:p w:rsidR="00EB180B" w:rsidRPr="0006591E" w:rsidRDefault="00EB180B" w:rsidP="00EB180B">
      <w:pPr>
        <w:numPr>
          <w:ilvl w:val="0"/>
          <w:numId w:val="1"/>
        </w:numPr>
        <w:jc w:val="both"/>
        <w:rPr>
          <w:sz w:val="20"/>
        </w:rPr>
      </w:pPr>
      <w:r w:rsidRPr="0006591E">
        <w:rPr>
          <w:sz w:val="20"/>
        </w:rPr>
        <w:t>wyznaczenie i utrwalenie reperów roboczych,</w:t>
      </w:r>
    </w:p>
    <w:p w:rsidR="00EB180B" w:rsidRPr="0006591E" w:rsidRDefault="00EB180B" w:rsidP="00EB180B">
      <w:pPr>
        <w:numPr>
          <w:ilvl w:val="0"/>
          <w:numId w:val="1"/>
        </w:numPr>
        <w:jc w:val="both"/>
        <w:rPr>
          <w:sz w:val="20"/>
        </w:rPr>
      </w:pPr>
      <w:r w:rsidRPr="0006591E">
        <w:rPr>
          <w:sz w:val="20"/>
        </w:rPr>
        <w:t>uzupełnienie osi trasy dodatkowymi punktami,</w:t>
      </w:r>
    </w:p>
    <w:p w:rsidR="00EB180B" w:rsidRPr="0006591E" w:rsidRDefault="00EB180B" w:rsidP="00EB180B">
      <w:pPr>
        <w:numPr>
          <w:ilvl w:val="0"/>
          <w:numId w:val="1"/>
        </w:numPr>
        <w:tabs>
          <w:tab w:val="left" w:pos="619"/>
        </w:tabs>
        <w:jc w:val="both"/>
        <w:rPr>
          <w:sz w:val="20"/>
        </w:rPr>
      </w:pPr>
      <w:r w:rsidRPr="0006591E">
        <w:rPr>
          <w:sz w:val="20"/>
        </w:rPr>
        <w:t>wyznaczenie przekrojów poprzecznych z ewentualnym wytyczeniem dodatkowych przekrojów,</w:t>
      </w:r>
    </w:p>
    <w:p w:rsidR="00EB180B" w:rsidRPr="0006591E" w:rsidRDefault="00EB180B" w:rsidP="00EB180B">
      <w:pPr>
        <w:numPr>
          <w:ilvl w:val="0"/>
          <w:numId w:val="1"/>
        </w:numPr>
        <w:tabs>
          <w:tab w:val="left" w:pos="614"/>
        </w:tabs>
        <w:jc w:val="both"/>
        <w:rPr>
          <w:sz w:val="20"/>
        </w:rPr>
      </w:pPr>
      <w:proofErr w:type="spellStart"/>
      <w:r w:rsidRPr="0006591E">
        <w:rPr>
          <w:sz w:val="20"/>
        </w:rPr>
        <w:t>zastabilizowanie</w:t>
      </w:r>
      <w:proofErr w:type="spellEnd"/>
      <w:r w:rsidRPr="0006591E">
        <w:rPr>
          <w:sz w:val="20"/>
        </w:rPr>
        <w:t xml:space="preserve"> punktów w sposób trwały, ochrona ich przed zniszczeniem oraz oznakowanie w sposób ułatwiający odszukanie i ewentualne odtworzenie,</w:t>
      </w:r>
    </w:p>
    <w:p w:rsidR="00EB180B" w:rsidRPr="0006591E" w:rsidRDefault="00EB180B" w:rsidP="00EB180B">
      <w:pPr>
        <w:numPr>
          <w:ilvl w:val="0"/>
          <w:numId w:val="1"/>
        </w:numPr>
        <w:tabs>
          <w:tab w:val="left" w:pos="614"/>
        </w:tabs>
        <w:jc w:val="both"/>
        <w:rPr>
          <w:sz w:val="20"/>
        </w:rPr>
      </w:pPr>
      <w:r w:rsidRPr="0006591E">
        <w:rPr>
          <w:sz w:val="20"/>
        </w:rPr>
        <w:t>odtworzenie reperów wysokościowych w terenie,</w:t>
      </w:r>
    </w:p>
    <w:p w:rsidR="00EB180B" w:rsidRPr="0006591E" w:rsidRDefault="00EB180B" w:rsidP="00EB180B">
      <w:pPr>
        <w:numPr>
          <w:ilvl w:val="0"/>
          <w:numId w:val="1"/>
        </w:numPr>
        <w:tabs>
          <w:tab w:val="left" w:pos="609"/>
        </w:tabs>
        <w:jc w:val="both"/>
        <w:rPr>
          <w:sz w:val="20"/>
        </w:rPr>
      </w:pPr>
      <w:r w:rsidRPr="0006591E">
        <w:rPr>
          <w:sz w:val="20"/>
        </w:rPr>
        <w:t>wykonanie pomiarów bieżących w miarę postępu robót, zgodnie z dokumentacją projektową.</w:t>
      </w:r>
    </w:p>
    <w:p w:rsidR="00EB180B" w:rsidRPr="0006591E" w:rsidRDefault="00EB180B" w:rsidP="00EB180B">
      <w:pPr>
        <w:jc w:val="both"/>
        <w:rPr>
          <w:b/>
          <w:sz w:val="20"/>
          <w:u w:val="single"/>
        </w:rPr>
      </w:pPr>
      <w:r w:rsidRPr="0006591E">
        <w:rPr>
          <w:b/>
          <w:sz w:val="20"/>
          <w:u w:val="single"/>
        </w:rPr>
        <w:t>1.4. Określenie podstawowe</w:t>
      </w:r>
    </w:p>
    <w:p w:rsidR="00EB180B" w:rsidRPr="0006591E" w:rsidRDefault="00EB180B" w:rsidP="00EB180B">
      <w:pPr>
        <w:tabs>
          <w:tab w:val="left" w:pos="782"/>
        </w:tabs>
        <w:jc w:val="both"/>
        <w:rPr>
          <w:sz w:val="20"/>
        </w:rPr>
      </w:pPr>
      <w:r w:rsidRPr="0006591E">
        <w:rPr>
          <w:b/>
          <w:sz w:val="20"/>
        </w:rPr>
        <w:t>1.4.1. Punkty główne trasy</w:t>
      </w:r>
      <w:r w:rsidRPr="0006591E">
        <w:rPr>
          <w:sz w:val="20"/>
        </w:rPr>
        <w:t xml:space="preserve"> - Punkty załamania osi trasy, punkty kierunkowe oraz początkowy i końcowy punkt trasy.</w:t>
      </w:r>
    </w:p>
    <w:p w:rsidR="00EB180B" w:rsidRPr="0006591E" w:rsidRDefault="00EB180B" w:rsidP="00EB180B">
      <w:pPr>
        <w:tabs>
          <w:tab w:val="left" w:pos="772"/>
        </w:tabs>
        <w:jc w:val="both"/>
        <w:rPr>
          <w:sz w:val="20"/>
        </w:rPr>
      </w:pPr>
      <w:r w:rsidRPr="0006591E">
        <w:rPr>
          <w:b/>
          <w:sz w:val="20"/>
        </w:rPr>
        <w:t xml:space="preserve">1.4.2. </w:t>
      </w:r>
      <w:r w:rsidRPr="0006591E">
        <w:rPr>
          <w:sz w:val="20"/>
        </w:rPr>
        <w:t>Pozostałe określenia są zgodne z obowiązującymi, odpowiednimi polskimi normami, wytycznymi i określeniami podanymi w STWIORB D-M-00.00.00. „Wymagania ogólne” pkt 1.4.</w:t>
      </w:r>
    </w:p>
    <w:p w:rsidR="00EB180B" w:rsidRPr="0006591E" w:rsidRDefault="00EB180B" w:rsidP="00EB180B">
      <w:pPr>
        <w:jc w:val="both"/>
        <w:rPr>
          <w:b/>
          <w:sz w:val="20"/>
          <w:u w:val="single"/>
        </w:rPr>
      </w:pPr>
      <w:r w:rsidRPr="0006591E">
        <w:rPr>
          <w:b/>
          <w:sz w:val="20"/>
          <w:u w:val="single"/>
        </w:rPr>
        <w:t>1.5. Ogólne wymagania dotyczące robót</w:t>
      </w:r>
    </w:p>
    <w:p w:rsidR="00EB180B" w:rsidRPr="0006591E" w:rsidRDefault="00EB180B" w:rsidP="00EB180B">
      <w:pPr>
        <w:pStyle w:val="Tekstpodstawowy3"/>
        <w:rPr>
          <w:sz w:val="20"/>
        </w:rPr>
      </w:pPr>
      <w:r w:rsidRPr="0006591E">
        <w:rPr>
          <w:sz w:val="20"/>
        </w:rPr>
        <w:t>Ogólne wymagania dotyczące robót podano w STWIORB D-M-00.00.00. "Wymagania ogólne" pkt. 1.5.</w:t>
      </w:r>
    </w:p>
    <w:p w:rsidR="00EB180B" w:rsidRPr="0006591E" w:rsidRDefault="00EB180B" w:rsidP="00EB180B">
      <w:pPr>
        <w:spacing w:before="240"/>
        <w:jc w:val="both"/>
        <w:rPr>
          <w:b/>
          <w:sz w:val="20"/>
        </w:rPr>
      </w:pPr>
      <w:r w:rsidRPr="0006591E">
        <w:rPr>
          <w:b/>
          <w:sz w:val="20"/>
        </w:rPr>
        <w:t>2. MATERIAŁY</w:t>
      </w:r>
    </w:p>
    <w:p w:rsidR="00EB180B" w:rsidRPr="0006591E" w:rsidRDefault="00EB180B" w:rsidP="00EB180B">
      <w:pPr>
        <w:jc w:val="both"/>
        <w:rPr>
          <w:b/>
          <w:sz w:val="20"/>
          <w:u w:val="single"/>
        </w:rPr>
      </w:pPr>
      <w:r w:rsidRPr="0006591E">
        <w:rPr>
          <w:b/>
          <w:sz w:val="20"/>
          <w:u w:val="single"/>
        </w:rPr>
        <w:t>2.1. Wymagania ogólne</w:t>
      </w:r>
    </w:p>
    <w:p w:rsidR="00EB180B" w:rsidRPr="0006591E" w:rsidRDefault="00EB180B" w:rsidP="00EB180B">
      <w:pPr>
        <w:pStyle w:val="Tekstpodstawowy2"/>
        <w:spacing w:line="240" w:lineRule="auto"/>
        <w:jc w:val="both"/>
        <w:rPr>
          <w:rFonts w:ascii="Times New Roman" w:hAnsi="Times New Roman"/>
          <w:sz w:val="20"/>
          <w:lang w:val="pl-PL"/>
        </w:rPr>
      </w:pPr>
      <w:r w:rsidRPr="0006591E">
        <w:rPr>
          <w:rFonts w:ascii="Times New Roman" w:hAnsi="Times New Roman"/>
          <w:sz w:val="20"/>
          <w:lang w:val="pl-PL"/>
        </w:rPr>
        <w:t>Ogólne wymagania dotyczące materiałów podano w STWIORB D-M-00.00.00. “Wymagania ogólne” pkt. 2.</w:t>
      </w:r>
    </w:p>
    <w:p w:rsidR="00EB180B" w:rsidRPr="0006591E" w:rsidRDefault="00EB180B" w:rsidP="00EB180B">
      <w:pPr>
        <w:jc w:val="both"/>
        <w:rPr>
          <w:sz w:val="20"/>
        </w:rPr>
      </w:pPr>
      <w:r w:rsidRPr="0006591E">
        <w:rPr>
          <w:b/>
          <w:sz w:val="20"/>
        </w:rPr>
        <w:t>2.1.1. Materiały do wyznaczenia trasy drogowej</w:t>
      </w:r>
    </w:p>
    <w:p w:rsidR="00EB180B" w:rsidRPr="0006591E" w:rsidRDefault="00EB180B" w:rsidP="00EB180B">
      <w:pPr>
        <w:jc w:val="both"/>
        <w:rPr>
          <w:sz w:val="20"/>
        </w:rPr>
      </w:pPr>
      <w:r w:rsidRPr="0006591E">
        <w:rPr>
          <w:sz w:val="20"/>
        </w:rPr>
        <w:t xml:space="preserve">Do utrwalenia punktów głównych trasy i reperów roboczych należy stosować pale drewniane z gwoździem lub trzpienie stalowe (stabilizacja punktów w istniejącej nawierzchni), słupki betonowe albo rury metalowe o długości około </w:t>
      </w:r>
      <w:smartTag w:uri="urn:schemas-microsoft-com:office:smarttags" w:element="metricconverter">
        <w:smartTagPr>
          <w:attr w:name="ProductID" w:val="0.50 m"/>
        </w:smartTagPr>
        <w:r w:rsidRPr="0006591E">
          <w:rPr>
            <w:sz w:val="20"/>
          </w:rPr>
          <w:t>0.50 m</w:t>
        </w:r>
      </w:smartTag>
      <w:r w:rsidRPr="0006591E">
        <w:rPr>
          <w:sz w:val="20"/>
        </w:rPr>
        <w:t>. Pale drewniane umieszczone w sąsiedztwie punktów załamania trasy w czasie ich stabilizacji powinny mieć średnicę 0.15-</w:t>
      </w:r>
      <w:smartTag w:uri="urn:schemas-microsoft-com:office:smarttags" w:element="metricconverter">
        <w:smartTagPr>
          <w:attr w:name="ProductID" w:val="0.20 m"/>
        </w:smartTagPr>
        <w:r w:rsidRPr="0006591E">
          <w:rPr>
            <w:sz w:val="20"/>
          </w:rPr>
          <w:t>0.20 m</w:t>
        </w:r>
      </w:smartTag>
      <w:r w:rsidRPr="0006591E">
        <w:rPr>
          <w:sz w:val="20"/>
        </w:rPr>
        <w:t xml:space="preserve"> i długości 1.5-</w:t>
      </w:r>
      <w:smartTag w:uri="urn:schemas-microsoft-com:office:smarttags" w:element="metricconverter">
        <w:smartTagPr>
          <w:attr w:name="ProductID" w:val="1.7 m"/>
        </w:smartTagPr>
        <w:r w:rsidRPr="0006591E">
          <w:rPr>
            <w:sz w:val="20"/>
          </w:rPr>
          <w:t>1.7 m</w:t>
        </w:r>
      </w:smartTag>
      <w:r w:rsidRPr="0006591E">
        <w:rPr>
          <w:sz w:val="20"/>
        </w:rPr>
        <w:t>.</w:t>
      </w:r>
    </w:p>
    <w:p w:rsidR="00EB180B" w:rsidRPr="0006591E" w:rsidRDefault="00EB180B" w:rsidP="00EB180B">
      <w:pPr>
        <w:pStyle w:val="tekstost"/>
      </w:pPr>
      <w:r w:rsidRPr="0006591E">
        <w:t>Do stabilizacji pozostałych punktów należy stosować szpilki stalowe i paliki drewniane o długości około 0.30m i średnicy 50-</w:t>
      </w:r>
      <w:smartTag w:uri="urn:schemas-microsoft-com:office:smarttags" w:element="metricconverter">
        <w:smartTagPr>
          <w:attr w:name="ProductID" w:val="80 mm"/>
        </w:smartTagPr>
        <w:r w:rsidRPr="0006591E">
          <w:t>80 mm</w:t>
        </w:r>
      </w:smartTag>
      <w:r w:rsidRPr="0006591E">
        <w:t xml:space="preserve">. Świadki wbijane obok palików osiowych powinny mieć długość około </w:t>
      </w:r>
      <w:smartTag w:uri="urn:schemas-microsoft-com:office:smarttags" w:element="metricconverter">
        <w:smartTagPr>
          <w:attr w:name="ProductID" w:val="0.50 m"/>
        </w:smartTagPr>
        <w:r w:rsidRPr="0006591E">
          <w:t>0.50 m</w:t>
        </w:r>
      </w:smartTag>
      <w:r w:rsidRPr="0006591E">
        <w:t xml:space="preserve"> i przekrój prostokątny.</w:t>
      </w:r>
    </w:p>
    <w:p w:rsidR="00EB180B" w:rsidRPr="0006591E" w:rsidRDefault="00EB180B" w:rsidP="00EB180B">
      <w:pPr>
        <w:spacing w:before="240"/>
        <w:jc w:val="both"/>
        <w:rPr>
          <w:b/>
          <w:sz w:val="20"/>
        </w:rPr>
      </w:pPr>
      <w:r w:rsidRPr="0006591E">
        <w:rPr>
          <w:b/>
          <w:sz w:val="20"/>
        </w:rPr>
        <w:t>3. SPRZĘT</w:t>
      </w:r>
    </w:p>
    <w:p w:rsidR="00EB180B" w:rsidRPr="0006591E" w:rsidRDefault="00EB180B" w:rsidP="00EB180B">
      <w:pPr>
        <w:jc w:val="both"/>
        <w:rPr>
          <w:b/>
          <w:sz w:val="20"/>
          <w:u w:val="single"/>
        </w:rPr>
      </w:pPr>
      <w:r w:rsidRPr="0006591E">
        <w:rPr>
          <w:b/>
          <w:sz w:val="20"/>
          <w:u w:val="single"/>
        </w:rPr>
        <w:t>3.1. Wymagania ogólne</w:t>
      </w:r>
    </w:p>
    <w:p w:rsidR="00EB180B" w:rsidRPr="0006591E" w:rsidRDefault="00EB180B" w:rsidP="00EB180B">
      <w:pPr>
        <w:pStyle w:val="Tekstpodstawowy3"/>
        <w:rPr>
          <w:sz w:val="20"/>
        </w:rPr>
      </w:pPr>
      <w:r w:rsidRPr="0006591E">
        <w:rPr>
          <w:sz w:val="20"/>
        </w:rPr>
        <w:t>Ogólne wymagania dotyczące sprzętu podano w STWIORB D-M-00.00.00. "Wymagania ogólne" pkt. 3.</w:t>
      </w:r>
    </w:p>
    <w:p w:rsidR="00EB180B" w:rsidRPr="0006591E" w:rsidRDefault="00EB180B" w:rsidP="00EB180B">
      <w:pPr>
        <w:jc w:val="both"/>
        <w:rPr>
          <w:b/>
          <w:sz w:val="20"/>
          <w:u w:val="single"/>
        </w:rPr>
      </w:pPr>
      <w:r w:rsidRPr="0006591E">
        <w:rPr>
          <w:b/>
          <w:sz w:val="20"/>
          <w:u w:val="single"/>
        </w:rPr>
        <w:t>3.2. Sprzęt do robót pomiarowych</w:t>
      </w:r>
    </w:p>
    <w:p w:rsidR="00EB180B" w:rsidRPr="0006591E" w:rsidRDefault="00EB180B" w:rsidP="00EB180B">
      <w:pPr>
        <w:jc w:val="both"/>
        <w:rPr>
          <w:sz w:val="20"/>
        </w:rPr>
      </w:pPr>
      <w:r w:rsidRPr="0006591E">
        <w:rPr>
          <w:sz w:val="20"/>
        </w:rPr>
        <w:lastRenderedPageBreak/>
        <w:t>Do wykonania robót konieczny jest sprzęt geodezyjny taki jak:</w:t>
      </w:r>
    </w:p>
    <w:p w:rsidR="00EB180B" w:rsidRPr="0006591E" w:rsidRDefault="00EB180B" w:rsidP="00EB180B">
      <w:pPr>
        <w:numPr>
          <w:ilvl w:val="0"/>
          <w:numId w:val="2"/>
        </w:numPr>
        <w:jc w:val="both"/>
        <w:rPr>
          <w:sz w:val="20"/>
        </w:rPr>
      </w:pPr>
      <w:r w:rsidRPr="0006591E">
        <w:rPr>
          <w:sz w:val="20"/>
        </w:rPr>
        <w:t>teodolity lub tachimetry,</w:t>
      </w:r>
    </w:p>
    <w:p w:rsidR="00EB180B" w:rsidRPr="0006591E" w:rsidRDefault="00EB180B" w:rsidP="00EB180B">
      <w:pPr>
        <w:numPr>
          <w:ilvl w:val="0"/>
          <w:numId w:val="2"/>
        </w:numPr>
        <w:jc w:val="both"/>
        <w:rPr>
          <w:sz w:val="20"/>
        </w:rPr>
      </w:pPr>
      <w:r w:rsidRPr="0006591E">
        <w:rPr>
          <w:sz w:val="20"/>
        </w:rPr>
        <w:t>niwelatory,</w:t>
      </w:r>
    </w:p>
    <w:p w:rsidR="00EB180B" w:rsidRPr="0006591E" w:rsidRDefault="00EB180B" w:rsidP="00EB180B">
      <w:pPr>
        <w:numPr>
          <w:ilvl w:val="0"/>
          <w:numId w:val="2"/>
        </w:numPr>
        <w:jc w:val="both"/>
        <w:rPr>
          <w:b/>
          <w:sz w:val="20"/>
        </w:rPr>
      </w:pPr>
      <w:r w:rsidRPr="0006591E">
        <w:rPr>
          <w:sz w:val="20"/>
        </w:rPr>
        <w:t>dalmierze,</w:t>
      </w:r>
    </w:p>
    <w:p w:rsidR="00EB180B" w:rsidRPr="0006591E" w:rsidRDefault="00EB180B" w:rsidP="00EB180B">
      <w:pPr>
        <w:numPr>
          <w:ilvl w:val="0"/>
          <w:numId w:val="2"/>
        </w:numPr>
        <w:jc w:val="both"/>
        <w:rPr>
          <w:sz w:val="20"/>
        </w:rPr>
      </w:pPr>
      <w:r w:rsidRPr="0006591E">
        <w:rPr>
          <w:sz w:val="20"/>
        </w:rPr>
        <w:t>tyczki,</w:t>
      </w:r>
    </w:p>
    <w:p w:rsidR="00EB180B" w:rsidRPr="0006591E" w:rsidRDefault="00EB180B" w:rsidP="00EB180B">
      <w:pPr>
        <w:numPr>
          <w:ilvl w:val="0"/>
          <w:numId w:val="2"/>
        </w:numPr>
        <w:jc w:val="both"/>
        <w:rPr>
          <w:sz w:val="20"/>
        </w:rPr>
      </w:pPr>
      <w:r w:rsidRPr="0006591E">
        <w:rPr>
          <w:sz w:val="20"/>
        </w:rPr>
        <w:t>łaty,</w:t>
      </w:r>
    </w:p>
    <w:p w:rsidR="00EB180B" w:rsidRPr="0006591E" w:rsidRDefault="00EB180B" w:rsidP="00EB180B">
      <w:pPr>
        <w:numPr>
          <w:ilvl w:val="0"/>
          <w:numId w:val="2"/>
        </w:numPr>
        <w:jc w:val="both"/>
        <w:rPr>
          <w:sz w:val="20"/>
        </w:rPr>
      </w:pPr>
      <w:r w:rsidRPr="0006591E">
        <w:rPr>
          <w:sz w:val="20"/>
        </w:rPr>
        <w:t>taśmy stalowe i parciane.</w:t>
      </w:r>
    </w:p>
    <w:p w:rsidR="00EB180B" w:rsidRPr="0006591E" w:rsidRDefault="00EB180B" w:rsidP="00EB180B">
      <w:pPr>
        <w:jc w:val="both"/>
        <w:rPr>
          <w:sz w:val="20"/>
        </w:rPr>
      </w:pPr>
      <w:r w:rsidRPr="0006591E">
        <w:rPr>
          <w:sz w:val="20"/>
        </w:rPr>
        <w:t>Sprzęt stosowany do odtworzenia trasy i punktów głównych powinien gwarantować uzyskanie wymaganej dokładności pomiaru.</w:t>
      </w:r>
    </w:p>
    <w:p w:rsidR="00EB180B" w:rsidRPr="0006591E" w:rsidRDefault="00EB180B" w:rsidP="00EB180B">
      <w:pPr>
        <w:spacing w:before="240"/>
        <w:jc w:val="both"/>
        <w:rPr>
          <w:b/>
          <w:sz w:val="20"/>
        </w:rPr>
      </w:pPr>
      <w:r w:rsidRPr="0006591E">
        <w:rPr>
          <w:b/>
          <w:sz w:val="20"/>
        </w:rPr>
        <w:t>4. TRANSPORT</w:t>
      </w:r>
    </w:p>
    <w:p w:rsidR="00EB180B" w:rsidRPr="0006591E" w:rsidRDefault="00EB180B" w:rsidP="00EB180B">
      <w:pPr>
        <w:jc w:val="both"/>
        <w:rPr>
          <w:b/>
          <w:sz w:val="20"/>
          <w:u w:val="single"/>
        </w:rPr>
      </w:pPr>
      <w:r w:rsidRPr="0006591E">
        <w:rPr>
          <w:b/>
          <w:sz w:val="20"/>
          <w:u w:val="single"/>
        </w:rPr>
        <w:t>4.1. Wymagania ogólne</w:t>
      </w:r>
    </w:p>
    <w:p w:rsidR="00EB180B" w:rsidRPr="0006591E" w:rsidRDefault="00EB180B" w:rsidP="00EB180B">
      <w:pPr>
        <w:jc w:val="both"/>
        <w:rPr>
          <w:sz w:val="20"/>
        </w:rPr>
      </w:pPr>
      <w:r w:rsidRPr="0006591E">
        <w:rPr>
          <w:sz w:val="20"/>
        </w:rPr>
        <w:t>Ogólne wymagania dotyczące transportu podano w STWIORB D-M-00.00.00. "Wymagania ogólne" pkt. 4.</w:t>
      </w:r>
    </w:p>
    <w:p w:rsidR="00EB180B" w:rsidRPr="0006591E" w:rsidRDefault="00EB180B" w:rsidP="00EB180B">
      <w:pPr>
        <w:jc w:val="both"/>
        <w:rPr>
          <w:b/>
          <w:sz w:val="20"/>
          <w:u w:val="single"/>
        </w:rPr>
      </w:pPr>
      <w:r w:rsidRPr="0006591E">
        <w:rPr>
          <w:b/>
          <w:sz w:val="20"/>
          <w:u w:val="single"/>
        </w:rPr>
        <w:t>4.2. Wymagania dla transportu</w:t>
      </w:r>
    </w:p>
    <w:p w:rsidR="00EB180B" w:rsidRPr="0006591E" w:rsidRDefault="00EB180B" w:rsidP="00EB180B">
      <w:pPr>
        <w:jc w:val="both"/>
        <w:rPr>
          <w:sz w:val="20"/>
        </w:rPr>
      </w:pPr>
      <w:r w:rsidRPr="0006591E">
        <w:rPr>
          <w:sz w:val="20"/>
        </w:rPr>
        <w:t>Transport sprzętu geodezyjnego oraz materiałów potrzebnych do stabilizacji osi trasy i wyznaczenia zakresu robót może odbywać się dowolnymi środkami transportowymi.</w:t>
      </w:r>
    </w:p>
    <w:p w:rsidR="00EB180B" w:rsidRPr="0006591E" w:rsidRDefault="00EB180B" w:rsidP="00EB180B">
      <w:pPr>
        <w:spacing w:before="240"/>
        <w:jc w:val="both"/>
        <w:rPr>
          <w:b/>
          <w:sz w:val="20"/>
        </w:rPr>
      </w:pPr>
      <w:r w:rsidRPr="0006591E">
        <w:rPr>
          <w:b/>
          <w:sz w:val="20"/>
        </w:rPr>
        <w:t>5. WYKONANIE ROBÓT</w:t>
      </w:r>
    </w:p>
    <w:p w:rsidR="00EB180B" w:rsidRPr="0006591E" w:rsidRDefault="00EB180B" w:rsidP="00EB180B">
      <w:pPr>
        <w:jc w:val="both"/>
        <w:rPr>
          <w:b/>
          <w:sz w:val="20"/>
          <w:u w:val="single"/>
        </w:rPr>
      </w:pPr>
      <w:r w:rsidRPr="0006591E">
        <w:rPr>
          <w:b/>
          <w:sz w:val="20"/>
          <w:u w:val="single"/>
        </w:rPr>
        <w:t>5.1. Ogólne zasady wykonania robót</w:t>
      </w:r>
    </w:p>
    <w:p w:rsidR="00EB180B" w:rsidRPr="0006591E" w:rsidRDefault="00EB180B" w:rsidP="00EB180B">
      <w:pPr>
        <w:jc w:val="both"/>
        <w:rPr>
          <w:sz w:val="20"/>
        </w:rPr>
      </w:pPr>
      <w:r w:rsidRPr="0006591E">
        <w:rPr>
          <w:sz w:val="20"/>
        </w:rPr>
        <w:t>Ogólne zasady wykonania robót podano w STWIORB D-M-00.00.00. "Wymagania ogólne pkt. 5.</w:t>
      </w:r>
    </w:p>
    <w:p w:rsidR="00EB180B" w:rsidRPr="0006591E" w:rsidRDefault="00EB180B" w:rsidP="00EB180B">
      <w:pPr>
        <w:jc w:val="both"/>
        <w:rPr>
          <w:sz w:val="20"/>
        </w:rPr>
      </w:pPr>
      <w:r w:rsidRPr="0006591E">
        <w:rPr>
          <w:sz w:val="20"/>
        </w:rPr>
        <w:t xml:space="preserve">Prace pomiarowe powinny być wykonane zgodnie z obowiązującymi Instrukcjami </w:t>
      </w:r>
      <w:proofErr w:type="spellStart"/>
      <w:r w:rsidRPr="0006591E">
        <w:rPr>
          <w:sz w:val="20"/>
        </w:rPr>
        <w:t>GUGiK</w:t>
      </w:r>
      <w:proofErr w:type="spellEnd"/>
      <w:r w:rsidRPr="0006591E">
        <w:rPr>
          <w:sz w:val="20"/>
        </w:rPr>
        <w:t>.</w:t>
      </w:r>
    </w:p>
    <w:p w:rsidR="00EB180B" w:rsidRPr="0006591E" w:rsidRDefault="00EB180B" w:rsidP="00EB180B">
      <w:pPr>
        <w:jc w:val="both"/>
        <w:rPr>
          <w:sz w:val="20"/>
        </w:rPr>
      </w:pPr>
      <w:r w:rsidRPr="0006591E">
        <w:rPr>
          <w:sz w:val="20"/>
        </w:rPr>
        <w:t>Wszelkie prace pomiarowe związane z realizacją robót należą do obowiązków Wykonawcy. Roboty, które bazujące na pomiarach Wykonawcy nie mogą być rozpoczęte przed zaakceptowaniem wyników pomiarów przez Inspektora Nadzoru.</w:t>
      </w:r>
    </w:p>
    <w:p w:rsidR="00EB180B" w:rsidRPr="0006591E" w:rsidRDefault="00EB180B" w:rsidP="00EB180B">
      <w:pPr>
        <w:jc w:val="both"/>
        <w:rPr>
          <w:sz w:val="20"/>
        </w:rPr>
      </w:pPr>
      <w:r w:rsidRPr="0006591E">
        <w:rPr>
          <w:sz w:val="20"/>
        </w:rPr>
        <w:t>Prace pomiarowe powinny być wykonane przez osoby posiadające odpowiednie kwalifikacje i uprawnienia. Wykonawca ponosi odpowiedzialność za następstwa niezgodności wykonanych robót z dokumentacją projektową oraz niniejszymi STWIORB.</w:t>
      </w:r>
    </w:p>
    <w:p w:rsidR="00EB180B" w:rsidRPr="0006591E" w:rsidRDefault="00EB180B" w:rsidP="00EB180B">
      <w:pPr>
        <w:jc w:val="both"/>
        <w:rPr>
          <w:sz w:val="20"/>
        </w:rPr>
      </w:pPr>
      <w:r w:rsidRPr="0006591E">
        <w:rPr>
          <w:sz w:val="20"/>
        </w:rPr>
        <w:t>Wykonawca jest odpowiedzialny za ochronę wszystkich punktów pomiarowych (w tym punktów referencyjnych) i ich oznaczeń w czasie trwania robót a w przypadku ich zniszczenia muszą być odtworzone na koszt Wykonawcy.</w:t>
      </w:r>
    </w:p>
    <w:p w:rsidR="00EB180B" w:rsidRPr="0006591E" w:rsidRDefault="00EB180B" w:rsidP="00EB180B">
      <w:pPr>
        <w:jc w:val="both"/>
        <w:rPr>
          <w:b/>
          <w:sz w:val="20"/>
          <w:u w:val="single"/>
        </w:rPr>
      </w:pPr>
      <w:r w:rsidRPr="0006591E">
        <w:rPr>
          <w:b/>
          <w:sz w:val="20"/>
          <w:u w:val="single"/>
        </w:rPr>
        <w:t>5.2. Sprawdzenie wyznaczenia punktów głównych osi trasy</w:t>
      </w:r>
    </w:p>
    <w:p w:rsidR="00EB180B" w:rsidRPr="0006591E" w:rsidRDefault="00EB180B" w:rsidP="00EB180B">
      <w:pPr>
        <w:jc w:val="both"/>
        <w:rPr>
          <w:sz w:val="20"/>
        </w:rPr>
      </w:pPr>
      <w:r w:rsidRPr="0006591E">
        <w:rPr>
          <w:sz w:val="20"/>
        </w:rPr>
        <w:t xml:space="preserve">Punkty wierzchołkowe trasy i inne punkty główne do tyczenia powinny być </w:t>
      </w:r>
      <w:proofErr w:type="spellStart"/>
      <w:r w:rsidRPr="0006591E">
        <w:rPr>
          <w:sz w:val="20"/>
        </w:rPr>
        <w:t>zastabilizowane</w:t>
      </w:r>
      <w:proofErr w:type="spellEnd"/>
      <w:r w:rsidRPr="0006591E">
        <w:rPr>
          <w:sz w:val="20"/>
        </w:rPr>
        <w:t xml:space="preserve"> w sposób trwały, przy użyciu pali drewnianych lub trzpieni stalowych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06591E">
          <w:rPr>
            <w:sz w:val="20"/>
          </w:rPr>
          <w:t>500 m</w:t>
        </w:r>
      </w:smartTag>
      <w:r w:rsidRPr="0006591E">
        <w:rPr>
          <w:sz w:val="20"/>
        </w:rPr>
        <w:t>.</w:t>
      </w:r>
    </w:p>
    <w:p w:rsidR="00EB180B" w:rsidRPr="0006591E" w:rsidRDefault="00EB180B" w:rsidP="00EB180B">
      <w:pPr>
        <w:jc w:val="both"/>
        <w:rPr>
          <w:sz w:val="20"/>
        </w:rPr>
      </w:pPr>
      <w:r w:rsidRPr="0006591E">
        <w:rPr>
          <w:sz w:val="20"/>
        </w:rPr>
        <w:t xml:space="preserve">Maksymalna odległość pomiędzy reperami roboczymi wzdłuż trasy drogowej w terenie płaskim powinna wynosić </w:t>
      </w:r>
      <w:smartTag w:uri="urn:schemas-microsoft-com:office:smarttags" w:element="metricconverter">
        <w:smartTagPr>
          <w:attr w:name="ProductID" w:val="500 m"/>
        </w:smartTagPr>
        <w:r w:rsidRPr="0006591E">
          <w:rPr>
            <w:sz w:val="20"/>
          </w:rPr>
          <w:t>500 m</w:t>
        </w:r>
      </w:smartTag>
      <w:r w:rsidRPr="0006591E">
        <w:rPr>
          <w:sz w:val="20"/>
        </w:rPr>
        <w:t>.</w:t>
      </w:r>
    </w:p>
    <w:p w:rsidR="00EB180B" w:rsidRPr="0006591E" w:rsidRDefault="00EB180B" w:rsidP="00EB180B">
      <w:pPr>
        <w:jc w:val="both"/>
        <w:rPr>
          <w:sz w:val="20"/>
        </w:rPr>
      </w:pPr>
      <w:r w:rsidRPr="0006591E">
        <w:rPr>
          <w:sz w:val="20"/>
        </w:rPr>
        <w:t xml:space="preserve">Reper roboczy należy założyć poza granicami robót związanych z wykonaniem trasy drogowej i obiektów towarzyszących. Jako repery robocze można wykorzystać punkty stałe na stabilnych, istniejących budowlach wzdłuż trasy drogowej. </w:t>
      </w:r>
    </w:p>
    <w:p w:rsidR="00EB180B" w:rsidRPr="0006591E" w:rsidRDefault="00EB180B" w:rsidP="00EB180B">
      <w:pPr>
        <w:jc w:val="both"/>
        <w:rPr>
          <w:sz w:val="20"/>
        </w:rPr>
      </w:pPr>
      <w:r w:rsidRPr="0006591E">
        <w:rPr>
          <w:sz w:val="20"/>
        </w:rPr>
        <w:t xml:space="preserve">Rzędne </w:t>
      </w:r>
      <w:proofErr w:type="spellStart"/>
      <w:r w:rsidRPr="0006591E">
        <w:rPr>
          <w:sz w:val="20"/>
        </w:rPr>
        <w:t>reperu</w:t>
      </w:r>
      <w:proofErr w:type="spellEnd"/>
      <w:r w:rsidRPr="0006591E">
        <w:rPr>
          <w:sz w:val="20"/>
        </w:rPr>
        <w:t xml:space="preserve"> należy określić z dokładnością do 0.4 cm/km stosując niwelację podwójną w nawiązaniu do reperów państwowych.</w:t>
      </w:r>
    </w:p>
    <w:p w:rsidR="00EB180B" w:rsidRPr="0006591E" w:rsidRDefault="00EB180B" w:rsidP="00EB180B">
      <w:pPr>
        <w:jc w:val="both"/>
        <w:rPr>
          <w:sz w:val="20"/>
        </w:rPr>
      </w:pPr>
      <w:r w:rsidRPr="0006591E">
        <w:rPr>
          <w:sz w:val="20"/>
        </w:rPr>
        <w:t xml:space="preserve">Repery robocze powinny być wyposażone w dodatkowe oznaczenia, zawierające wyraźne i jednoznaczne określenie nazwy </w:t>
      </w:r>
      <w:proofErr w:type="spellStart"/>
      <w:r w:rsidRPr="0006591E">
        <w:rPr>
          <w:sz w:val="20"/>
        </w:rPr>
        <w:t>reperu</w:t>
      </w:r>
      <w:proofErr w:type="spellEnd"/>
      <w:r w:rsidRPr="0006591E">
        <w:rPr>
          <w:sz w:val="20"/>
        </w:rPr>
        <w:t xml:space="preserve"> i jego rzędnej. </w:t>
      </w:r>
    </w:p>
    <w:p w:rsidR="00EB180B" w:rsidRPr="0006591E" w:rsidRDefault="00EB180B" w:rsidP="00EB180B">
      <w:pPr>
        <w:jc w:val="both"/>
        <w:rPr>
          <w:b/>
          <w:sz w:val="20"/>
          <w:u w:val="single"/>
        </w:rPr>
      </w:pPr>
      <w:r w:rsidRPr="0006591E">
        <w:rPr>
          <w:b/>
          <w:sz w:val="20"/>
          <w:u w:val="single"/>
        </w:rPr>
        <w:t>5.3. Wyznaczenie osi trasy</w:t>
      </w:r>
    </w:p>
    <w:p w:rsidR="00EB180B" w:rsidRPr="0006591E" w:rsidRDefault="00EB180B" w:rsidP="00EB180B">
      <w:pPr>
        <w:jc w:val="both"/>
        <w:rPr>
          <w:sz w:val="20"/>
        </w:rPr>
      </w:pPr>
      <w:r w:rsidRPr="0006591E">
        <w:rPr>
          <w:sz w:val="20"/>
        </w:rPr>
        <w:t>Tyczenie osi trasy należy wykonać w oparciu o dokumentację projektową przekazaną przez Zamawiającego.</w:t>
      </w:r>
    </w:p>
    <w:p w:rsidR="00EB180B" w:rsidRPr="0006591E" w:rsidRDefault="00EB180B" w:rsidP="00EB180B">
      <w:pPr>
        <w:jc w:val="both"/>
        <w:rPr>
          <w:sz w:val="20"/>
        </w:rPr>
      </w:pPr>
      <w:r w:rsidRPr="0006591E">
        <w:rPr>
          <w:sz w:val="20"/>
        </w:rPr>
        <w:t>Oś trasy powinna być wyznaczona w punktach głównych i w punktach pośrednich w odległości zależnej od charakterystyki terenu i ukształtowania trasy.</w:t>
      </w:r>
    </w:p>
    <w:p w:rsidR="00EB180B" w:rsidRPr="0006591E" w:rsidRDefault="00EB180B" w:rsidP="00EB180B">
      <w:pPr>
        <w:jc w:val="both"/>
        <w:rPr>
          <w:sz w:val="20"/>
        </w:rPr>
      </w:pPr>
      <w:r w:rsidRPr="0006591E">
        <w:rPr>
          <w:sz w:val="20"/>
        </w:rPr>
        <w:t xml:space="preserve">Dopuszczalne odchylenie sytuacyjne wytyczonej osi trasy w stosunku do dokumentacji projektowej nie może być większe niż </w:t>
      </w:r>
      <w:smartTag w:uri="urn:schemas-microsoft-com:office:smarttags" w:element="metricconverter">
        <w:smartTagPr>
          <w:attr w:name="ProductID" w:val="5 cm"/>
        </w:smartTagPr>
        <w:r w:rsidRPr="0006591E">
          <w:rPr>
            <w:sz w:val="20"/>
          </w:rPr>
          <w:t>5 cm</w:t>
        </w:r>
      </w:smartTag>
      <w:r w:rsidRPr="0006591E">
        <w:rPr>
          <w:sz w:val="20"/>
        </w:rPr>
        <w:t xml:space="preserve">. Rzędne punktów osi trasy należy wyznaczyć z dokładnością do </w:t>
      </w:r>
      <w:smartTag w:uri="urn:schemas-microsoft-com:office:smarttags" w:element="metricconverter">
        <w:smartTagPr>
          <w:attr w:name="ProductID" w:val="1 cm"/>
        </w:smartTagPr>
        <w:r w:rsidRPr="0006591E">
          <w:rPr>
            <w:sz w:val="20"/>
          </w:rPr>
          <w:t>1 cm</w:t>
        </w:r>
      </w:smartTag>
      <w:r w:rsidRPr="0006591E">
        <w:rPr>
          <w:sz w:val="20"/>
        </w:rPr>
        <w:t xml:space="preserve"> w stosunku do rzędnych określonych w dokumentacji projektowej.</w:t>
      </w:r>
    </w:p>
    <w:p w:rsidR="00EB180B" w:rsidRPr="0006591E" w:rsidRDefault="00EB180B" w:rsidP="00EB180B">
      <w:pPr>
        <w:jc w:val="both"/>
        <w:rPr>
          <w:sz w:val="20"/>
        </w:rPr>
      </w:pPr>
      <w:r w:rsidRPr="0006591E">
        <w:rPr>
          <w:sz w:val="20"/>
        </w:rPr>
        <w:t>Do utrwalenia osi trasy w terenie należy użyć odpowiednich pali drewnianych lub trzpieni stalowych, których usunięcie dopuszczalne jest wówczas, gdy Wykonawca robót zastąpi je odpowiednimi palami po obu stronach osi, umieszczonymi poza granicą robót.</w:t>
      </w:r>
    </w:p>
    <w:p w:rsidR="00EB180B" w:rsidRPr="0006591E" w:rsidRDefault="00EB180B" w:rsidP="00EB180B">
      <w:pPr>
        <w:jc w:val="both"/>
        <w:rPr>
          <w:b/>
          <w:sz w:val="20"/>
          <w:u w:val="single"/>
        </w:rPr>
      </w:pPr>
      <w:r w:rsidRPr="0006591E">
        <w:rPr>
          <w:b/>
          <w:sz w:val="20"/>
          <w:u w:val="single"/>
        </w:rPr>
        <w:t>5.4. Wyznaczenie przekrojów poprzecznych</w:t>
      </w:r>
    </w:p>
    <w:p w:rsidR="00EB180B" w:rsidRPr="0006591E" w:rsidRDefault="00EB180B" w:rsidP="00EB180B">
      <w:pPr>
        <w:jc w:val="both"/>
        <w:rPr>
          <w:sz w:val="20"/>
        </w:rPr>
      </w:pPr>
      <w:r w:rsidRPr="0006591E">
        <w:rPr>
          <w:sz w:val="20"/>
        </w:rPr>
        <w:t>Wyznaczenie przekrojów poprzecznych obejmuje:</w:t>
      </w:r>
    </w:p>
    <w:p w:rsidR="00EB180B" w:rsidRPr="0006591E" w:rsidRDefault="00EB180B" w:rsidP="00EB180B">
      <w:pPr>
        <w:numPr>
          <w:ilvl w:val="0"/>
          <w:numId w:val="3"/>
        </w:numPr>
        <w:jc w:val="both"/>
        <w:rPr>
          <w:sz w:val="20"/>
        </w:rPr>
      </w:pPr>
      <w:r w:rsidRPr="0006591E">
        <w:rPr>
          <w:sz w:val="20"/>
        </w:rPr>
        <w:t>wyznaczenie krawędzi trasy,</w:t>
      </w:r>
    </w:p>
    <w:p w:rsidR="00EB180B" w:rsidRPr="0006591E" w:rsidRDefault="00EB180B" w:rsidP="00EB180B">
      <w:pPr>
        <w:numPr>
          <w:ilvl w:val="0"/>
          <w:numId w:val="3"/>
        </w:numPr>
        <w:jc w:val="both"/>
        <w:rPr>
          <w:sz w:val="20"/>
        </w:rPr>
      </w:pPr>
      <w:r w:rsidRPr="0006591E">
        <w:rPr>
          <w:sz w:val="20"/>
        </w:rPr>
        <w:t>wyznaczenie krawędzi wykopów na powierzchni terenu (określenie granicy robót ziemnych)</w:t>
      </w:r>
    </w:p>
    <w:p w:rsidR="00EB180B" w:rsidRPr="0006591E" w:rsidRDefault="00EB180B" w:rsidP="00EB180B">
      <w:pPr>
        <w:numPr>
          <w:ilvl w:val="0"/>
          <w:numId w:val="3"/>
        </w:numPr>
        <w:jc w:val="both"/>
        <w:rPr>
          <w:sz w:val="20"/>
        </w:rPr>
      </w:pPr>
      <w:r w:rsidRPr="0006591E">
        <w:rPr>
          <w:sz w:val="20"/>
        </w:rPr>
        <w:lastRenderedPageBreak/>
        <w:t>wyznaczenie w czasie trwania robót ziemnych zarysu (konturów) wykopów w przekrojach poprzecznych (tzw. profilowanie przekrojów poprzecznych)</w:t>
      </w:r>
    </w:p>
    <w:p w:rsidR="00EB180B" w:rsidRPr="0006591E" w:rsidRDefault="00EB180B" w:rsidP="00EB180B">
      <w:pPr>
        <w:jc w:val="both"/>
        <w:rPr>
          <w:sz w:val="20"/>
        </w:rPr>
      </w:pPr>
      <w:r w:rsidRPr="0006591E">
        <w:rPr>
          <w:sz w:val="20"/>
        </w:rPr>
        <w:t>i powinno być wykonane zgodnie z dokumentacją projektową oraz w miejscach wymagających uzupełnienia dla poprawnego przeprowadzenia robót zaakceptowanych przez Inspektora Nadzoru.</w:t>
      </w:r>
    </w:p>
    <w:p w:rsidR="00EB180B" w:rsidRPr="0006591E" w:rsidRDefault="00EB180B" w:rsidP="00EB180B">
      <w:pPr>
        <w:jc w:val="both"/>
        <w:rPr>
          <w:sz w:val="20"/>
        </w:rPr>
      </w:pPr>
      <w:r w:rsidRPr="0006591E">
        <w:rPr>
          <w:sz w:val="20"/>
        </w:rPr>
        <w:t>Do wyznaczenia krawędzi trasy należy stosować szpilki stalowe.</w:t>
      </w:r>
    </w:p>
    <w:p w:rsidR="00EB180B" w:rsidRPr="0006591E" w:rsidRDefault="00EB180B" w:rsidP="00EB180B">
      <w:pPr>
        <w:jc w:val="both"/>
        <w:rPr>
          <w:sz w:val="20"/>
        </w:rPr>
      </w:pPr>
      <w:r w:rsidRPr="0006591E">
        <w:rPr>
          <w:sz w:val="20"/>
        </w:rPr>
        <w:t xml:space="preserve">Do wyznaczenia krawędzi wykopów należy stosować dobrze widoczne paliki lub wiechy. Wiechy należy stosować w przypadku wykopów głębszych niż </w:t>
      </w:r>
      <w:smartTag w:uri="urn:schemas-microsoft-com:office:smarttags" w:element="metricconverter">
        <w:smartTagPr>
          <w:attr w:name="ProductID" w:val="1 metr"/>
        </w:smartTagPr>
        <w:r w:rsidRPr="0006591E">
          <w:rPr>
            <w:sz w:val="20"/>
          </w:rPr>
          <w:t>1 metr</w:t>
        </w:r>
      </w:smartTag>
      <w:r w:rsidRPr="0006591E">
        <w:rPr>
          <w:sz w:val="20"/>
        </w:rPr>
        <w:t>. Odległość między palikami lub wiechami należy dostosować do ukształtowania terenu oraz geometrii trasy drogowej. Odległość ta co najmniej powinna odpowiadać odstępowi kolejnych przekrojów poprzecznych.</w:t>
      </w:r>
    </w:p>
    <w:p w:rsidR="00EB180B" w:rsidRPr="0006591E" w:rsidRDefault="00EB180B" w:rsidP="00EB180B">
      <w:pPr>
        <w:pStyle w:val="Tekstpodstawowy"/>
        <w:jc w:val="both"/>
        <w:rPr>
          <w:rFonts w:ascii="Times New Roman" w:hAnsi="Times New Roman"/>
          <w:b w:val="0"/>
          <w:sz w:val="20"/>
        </w:rPr>
      </w:pPr>
      <w:r w:rsidRPr="0006591E">
        <w:rPr>
          <w:rFonts w:ascii="Times New Roman" w:hAnsi="Times New Roman"/>
          <w:b w:val="0"/>
          <w:sz w:val="20"/>
        </w:rPr>
        <w:t>Profilowanie przekrojów poprzecznych musi umożliwiać wykonanie warstwy wyrównawczej nawierzchni oraz wykopów o kształcie zgodnym z dokumentacją projektową. Konieczne jest profilowanie przekrojów poprzecznych we wszystkich punktach głównych trasy, zgodnie z dokumentacją projektową oraz w innych dodatkowych punktach zaakceptowanych przez Inspektora Nadzoru.</w:t>
      </w:r>
    </w:p>
    <w:p w:rsidR="00EB180B" w:rsidRPr="0006591E" w:rsidRDefault="00EB180B" w:rsidP="00EB180B">
      <w:pPr>
        <w:spacing w:before="240"/>
        <w:jc w:val="both"/>
        <w:rPr>
          <w:b/>
          <w:sz w:val="20"/>
        </w:rPr>
      </w:pPr>
      <w:r w:rsidRPr="0006591E">
        <w:rPr>
          <w:b/>
          <w:sz w:val="20"/>
        </w:rPr>
        <w:t>6. KONTROLA JAKOŚCI ROBÓT</w:t>
      </w:r>
    </w:p>
    <w:p w:rsidR="00EB180B" w:rsidRPr="0006591E" w:rsidRDefault="00EB180B" w:rsidP="00EB180B">
      <w:pPr>
        <w:jc w:val="both"/>
        <w:rPr>
          <w:b/>
          <w:sz w:val="20"/>
          <w:u w:val="single"/>
        </w:rPr>
      </w:pPr>
      <w:r w:rsidRPr="0006591E">
        <w:rPr>
          <w:b/>
          <w:sz w:val="20"/>
          <w:u w:val="single"/>
        </w:rPr>
        <w:t>6.1. Ogólne zasady kontroli jakości robót</w:t>
      </w:r>
    </w:p>
    <w:p w:rsidR="00EB180B" w:rsidRPr="0006591E" w:rsidRDefault="00EB180B" w:rsidP="00EB180B">
      <w:pPr>
        <w:jc w:val="both"/>
        <w:rPr>
          <w:sz w:val="20"/>
        </w:rPr>
      </w:pPr>
      <w:r w:rsidRPr="0006591E">
        <w:rPr>
          <w:sz w:val="20"/>
        </w:rPr>
        <w:t>Ogólne zasady kontroli jakości robót podano w STWIORB D-M-00.00.00. "Wymagania ogólne" pkt. 6.</w:t>
      </w:r>
    </w:p>
    <w:p w:rsidR="00EB180B" w:rsidRPr="0006591E" w:rsidRDefault="00EB180B" w:rsidP="00EB180B">
      <w:pPr>
        <w:jc w:val="both"/>
        <w:rPr>
          <w:sz w:val="20"/>
        </w:rPr>
      </w:pPr>
      <w:r w:rsidRPr="0006591E">
        <w:rPr>
          <w:sz w:val="20"/>
        </w:rPr>
        <w:t xml:space="preserve">Kontrolę jakości prac pomiarowych związanych z odtworzeniem trasy i punktów wysokościowych należy prowadzić według ogólnych zasad określonych w instrukcjach i wytycznych </w:t>
      </w:r>
      <w:proofErr w:type="spellStart"/>
      <w:r w:rsidRPr="0006591E">
        <w:rPr>
          <w:sz w:val="20"/>
        </w:rPr>
        <w:t>GUGiK</w:t>
      </w:r>
      <w:proofErr w:type="spellEnd"/>
      <w:r w:rsidRPr="0006591E">
        <w:rPr>
          <w:sz w:val="20"/>
        </w:rPr>
        <w:t>.</w:t>
      </w:r>
    </w:p>
    <w:p w:rsidR="00EB180B" w:rsidRPr="0006591E" w:rsidRDefault="00EB180B" w:rsidP="00EB180B">
      <w:pPr>
        <w:spacing w:before="240"/>
        <w:jc w:val="both"/>
        <w:rPr>
          <w:b/>
          <w:sz w:val="20"/>
        </w:rPr>
      </w:pPr>
      <w:r w:rsidRPr="0006591E">
        <w:rPr>
          <w:b/>
          <w:sz w:val="20"/>
        </w:rPr>
        <w:t>7. OBMIAR ROBÓT</w:t>
      </w:r>
    </w:p>
    <w:p w:rsidR="00EB180B" w:rsidRPr="0006591E" w:rsidRDefault="00EB180B" w:rsidP="00EB180B">
      <w:pPr>
        <w:jc w:val="both"/>
        <w:rPr>
          <w:b/>
          <w:sz w:val="20"/>
          <w:u w:val="single"/>
        </w:rPr>
      </w:pPr>
      <w:r w:rsidRPr="0006591E">
        <w:rPr>
          <w:b/>
          <w:sz w:val="20"/>
          <w:u w:val="single"/>
        </w:rPr>
        <w:t>7.1. Ogólne zasady obmiaru robót</w:t>
      </w:r>
    </w:p>
    <w:p w:rsidR="00EB180B" w:rsidRPr="0006591E" w:rsidRDefault="00EB180B" w:rsidP="00EB180B">
      <w:pPr>
        <w:jc w:val="both"/>
        <w:rPr>
          <w:sz w:val="20"/>
        </w:rPr>
      </w:pPr>
      <w:r w:rsidRPr="0006591E">
        <w:rPr>
          <w:sz w:val="20"/>
        </w:rPr>
        <w:t>Ogólne zasady obmiaru robót podano w STWIORB D-M-00.00.00. " Wymagania ogólne" pkt. 7.</w:t>
      </w:r>
    </w:p>
    <w:p w:rsidR="00EB180B" w:rsidRPr="0006591E" w:rsidRDefault="00EB180B" w:rsidP="00EB180B">
      <w:pPr>
        <w:jc w:val="both"/>
        <w:rPr>
          <w:b/>
          <w:sz w:val="20"/>
          <w:u w:val="single"/>
        </w:rPr>
      </w:pPr>
      <w:r w:rsidRPr="0006591E">
        <w:rPr>
          <w:b/>
          <w:sz w:val="20"/>
          <w:u w:val="single"/>
        </w:rPr>
        <w:t>7.2.</w:t>
      </w:r>
      <w:r w:rsidRPr="0006591E">
        <w:rPr>
          <w:sz w:val="20"/>
          <w:u w:val="single"/>
        </w:rPr>
        <w:t xml:space="preserve"> </w:t>
      </w:r>
      <w:r w:rsidRPr="0006591E">
        <w:rPr>
          <w:b/>
          <w:sz w:val="20"/>
          <w:u w:val="single"/>
        </w:rPr>
        <w:t>Jednostka obmiarowa</w:t>
      </w:r>
    </w:p>
    <w:p w:rsidR="00EB180B" w:rsidRPr="0006591E" w:rsidRDefault="00EB180B" w:rsidP="00EB180B">
      <w:pPr>
        <w:jc w:val="both"/>
        <w:rPr>
          <w:sz w:val="20"/>
        </w:rPr>
      </w:pPr>
      <w:r w:rsidRPr="0006591E">
        <w:rPr>
          <w:sz w:val="20"/>
        </w:rPr>
        <w:t xml:space="preserve">Jednostką obmiarową robót związanych z wyznaczeniem i odtworzeniem trasy w terenie jest kilometr [km]. </w:t>
      </w:r>
    </w:p>
    <w:p w:rsidR="00EB180B" w:rsidRPr="0006591E" w:rsidRDefault="00EB180B" w:rsidP="00EB180B">
      <w:pPr>
        <w:jc w:val="both"/>
        <w:rPr>
          <w:sz w:val="20"/>
        </w:rPr>
      </w:pPr>
      <w:r w:rsidRPr="0006591E">
        <w:rPr>
          <w:sz w:val="20"/>
        </w:rPr>
        <w:t xml:space="preserve">Jednostką obmiarową robót związanych z odtworzeniem reperów wysokościowych w terenie jest sztuka [szt]. </w:t>
      </w:r>
    </w:p>
    <w:p w:rsidR="00EB180B" w:rsidRPr="0006591E" w:rsidRDefault="00EB180B" w:rsidP="00EB180B">
      <w:pPr>
        <w:spacing w:before="240"/>
        <w:jc w:val="both"/>
        <w:rPr>
          <w:b/>
          <w:sz w:val="20"/>
        </w:rPr>
      </w:pPr>
      <w:r w:rsidRPr="0006591E">
        <w:rPr>
          <w:b/>
          <w:sz w:val="20"/>
        </w:rPr>
        <w:t>8. ODBIÓR ROBÓT</w:t>
      </w:r>
    </w:p>
    <w:p w:rsidR="00EB180B" w:rsidRPr="0006591E" w:rsidRDefault="00EB180B" w:rsidP="00EB180B">
      <w:pPr>
        <w:jc w:val="both"/>
        <w:rPr>
          <w:b/>
          <w:sz w:val="20"/>
          <w:u w:val="single"/>
        </w:rPr>
      </w:pPr>
      <w:r w:rsidRPr="0006591E">
        <w:rPr>
          <w:b/>
          <w:sz w:val="20"/>
          <w:u w:val="single"/>
        </w:rPr>
        <w:t>8.1. Ogólne zasady odbioru robót</w:t>
      </w:r>
    </w:p>
    <w:p w:rsidR="00EB180B" w:rsidRPr="0006591E" w:rsidRDefault="00EB180B" w:rsidP="00EB180B">
      <w:pPr>
        <w:jc w:val="both"/>
        <w:rPr>
          <w:sz w:val="20"/>
        </w:rPr>
      </w:pPr>
      <w:r w:rsidRPr="0006591E">
        <w:rPr>
          <w:sz w:val="20"/>
        </w:rPr>
        <w:t>Ogólne zasady odbioru robót podano w STWIORB</w:t>
      </w:r>
      <w:r w:rsidRPr="0006591E">
        <w:rPr>
          <w:b/>
          <w:sz w:val="20"/>
        </w:rPr>
        <w:t xml:space="preserve"> </w:t>
      </w:r>
      <w:r w:rsidRPr="0006591E">
        <w:rPr>
          <w:sz w:val="20"/>
        </w:rPr>
        <w:t>D-M-00.00.00. "Wymagania ogólne" pkt. 8.</w:t>
      </w:r>
    </w:p>
    <w:p w:rsidR="00EB180B" w:rsidRPr="0006591E" w:rsidRDefault="00EB180B" w:rsidP="00EB180B">
      <w:pPr>
        <w:jc w:val="both"/>
        <w:rPr>
          <w:sz w:val="20"/>
        </w:rPr>
      </w:pPr>
      <w:r w:rsidRPr="0006591E">
        <w:rPr>
          <w:sz w:val="20"/>
        </w:rPr>
        <w:t>Odbiór robót następuje na podstawie szkiców i dzienników pomiarów geodezyjnych lub protokołu z kontroli geodezyjnej, które Wykonawca przedkłada Inspektorowi Nadzoru.</w:t>
      </w:r>
    </w:p>
    <w:p w:rsidR="00EB180B" w:rsidRPr="0006591E" w:rsidRDefault="00EB180B" w:rsidP="00EB180B">
      <w:pPr>
        <w:jc w:val="both"/>
        <w:rPr>
          <w:b/>
          <w:sz w:val="20"/>
          <w:u w:val="single"/>
        </w:rPr>
      </w:pPr>
      <w:r w:rsidRPr="0006591E">
        <w:rPr>
          <w:b/>
          <w:sz w:val="20"/>
          <w:u w:val="single"/>
        </w:rPr>
        <w:t xml:space="preserve">8.2. Zasady postępowania w przypadku wystąpienia wad i usterek </w:t>
      </w:r>
    </w:p>
    <w:p w:rsidR="00EB180B" w:rsidRPr="0006591E" w:rsidRDefault="00EB180B" w:rsidP="00EB180B">
      <w:pPr>
        <w:pStyle w:val="Tekstpodstawowy"/>
        <w:ind w:right="-57"/>
        <w:rPr>
          <w:rFonts w:ascii="Times New Roman" w:hAnsi="Times New Roman"/>
          <w:b w:val="0"/>
          <w:snapToGrid/>
          <w:color w:val="auto"/>
          <w:sz w:val="20"/>
        </w:rPr>
      </w:pPr>
      <w:r w:rsidRPr="0006591E">
        <w:rPr>
          <w:rFonts w:ascii="Times New Roman" w:hAnsi="Times New Roman"/>
          <w:b w:val="0"/>
          <w:snapToGrid/>
          <w:color w:val="auto"/>
          <w:sz w:val="20"/>
        </w:rPr>
        <w:t xml:space="preserve">W przypadku wystąpienia wad i usterek Wykonawca zobowiązany jest do ich usunięcia na własny koszt. Odbiór jest możliwy po spełnieniu wymagań określonych w punkcie 6. STWIORB. </w:t>
      </w:r>
    </w:p>
    <w:p w:rsidR="00EB180B" w:rsidRPr="0006591E" w:rsidRDefault="00EB180B" w:rsidP="00EB180B">
      <w:pPr>
        <w:spacing w:before="240"/>
        <w:jc w:val="both"/>
        <w:rPr>
          <w:b/>
          <w:sz w:val="20"/>
        </w:rPr>
      </w:pPr>
      <w:r w:rsidRPr="0006591E">
        <w:rPr>
          <w:b/>
          <w:sz w:val="20"/>
        </w:rPr>
        <w:t>9. PODSTAWA PŁATNOŚCI</w:t>
      </w:r>
    </w:p>
    <w:p w:rsidR="00EB180B" w:rsidRPr="0006591E" w:rsidRDefault="00EB180B" w:rsidP="00EB180B">
      <w:pPr>
        <w:jc w:val="both"/>
        <w:rPr>
          <w:b/>
          <w:sz w:val="20"/>
          <w:u w:val="single"/>
        </w:rPr>
      </w:pPr>
      <w:r w:rsidRPr="0006591E">
        <w:rPr>
          <w:b/>
          <w:sz w:val="20"/>
          <w:u w:val="single"/>
        </w:rPr>
        <w:t>9.1. Ogólne ustalenia dotyczące podstaw płatności</w:t>
      </w:r>
    </w:p>
    <w:p w:rsidR="00EB180B" w:rsidRPr="0006591E" w:rsidRDefault="00EB180B" w:rsidP="00EB180B">
      <w:pPr>
        <w:jc w:val="both"/>
        <w:rPr>
          <w:sz w:val="20"/>
        </w:rPr>
      </w:pPr>
      <w:r w:rsidRPr="0006591E">
        <w:rPr>
          <w:sz w:val="20"/>
        </w:rPr>
        <w:t>Ogólne ustalenia dotyczące podstaw płatności podano w STWIORB D-M-00.00.00. "Wymagania ogólne" pkt. 9.</w:t>
      </w:r>
    </w:p>
    <w:p w:rsidR="00EB180B" w:rsidRPr="0006591E" w:rsidRDefault="00EB180B" w:rsidP="00EB180B">
      <w:pPr>
        <w:jc w:val="both"/>
        <w:rPr>
          <w:b/>
          <w:sz w:val="20"/>
          <w:u w:val="single"/>
        </w:rPr>
      </w:pPr>
      <w:r w:rsidRPr="0006591E">
        <w:rPr>
          <w:b/>
          <w:sz w:val="20"/>
          <w:u w:val="single"/>
        </w:rPr>
        <w:t>9.2. Cena jednostki obmiarowej</w:t>
      </w:r>
    </w:p>
    <w:p w:rsidR="00EB180B" w:rsidRPr="0006591E" w:rsidRDefault="00EB180B" w:rsidP="00EB180B">
      <w:pPr>
        <w:jc w:val="both"/>
        <w:rPr>
          <w:sz w:val="20"/>
        </w:rPr>
      </w:pPr>
      <w:r w:rsidRPr="0006591E">
        <w:rPr>
          <w:sz w:val="20"/>
        </w:rPr>
        <w:t xml:space="preserve">Cena </w:t>
      </w:r>
      <w:smartTag w:uri="urn:schemas-microsoft-com:office:smarttags" w:element="metricconverter">
        <w:smartTagPr>
          <w:attr w:name="ProductID" w:val="1 kilometra"/>
        </w:smartTagPr>
        <w:r w:rsidRPr="0006591E">
          <w:rPr>
            <w:sz w:val="20"/>
          </w:rPr>
          <w:t>1 kilometra</w:t>
        </w:r>
      </w:smartTag>
      <w:r w:rsidRPr="0006591E">
        <w:rPr>
          <w:sz w:val="20"/>
        </w:rPr>
        <w:t xml:space="preserve"> [km] wyznaczenia i odtworzenia trasy w terenie obejmuje:</w:t>
      </w:r>
    </w:p>
    <w:p w:rsidR="00EB180B" w:rsidRPr="0006591E" w:rsidRDefault="00EB180B" w:rsidP="00EB180B">
      <w:pPr>
        <w:numPr>
          <w:ilvl w:val="0"/>
          <w:numId w:val="4"/>
        </w:numPr>
        <w:jc w:val="both"/>
        <w:rPr>
          <w:sz w:val="20"/>
        </w:rPr>
      </w:pPr>
      <w:r w:rsidRPr="0006591E">
        <w:rPr>
          <w:sz w:val="20"/>
        </w:rPr>
        <w:t>roboty przygotowawcze,</w:t>
      </w:r>
    </w:p>
    <w:p w:rsidR="00EB180B" w:rsidRPr="0006591E" w:rsidRDefault="00EB180B" w:rsidP="00EB180B">
      <w:pPr>
        <w:numPr>
          <w:ilvl w:val="0"/>
          <w:numId w:val="4"/>
        </w:numPr>
        <w:jc w:val="both"/>
        <w:rPr>
          <w:sz w:val="20"/>
        </w:rPr>
      </w:pPr>
      <w:r w:rsidRPr="0006591E">
        <w:rPr>
          <w:sz w:val="20"/>
        </w:rPr>
        <w:t>wyznaczenie punktów głównych osi trasy,</w:t>
      </w:r>
    </w:p>
    <w:p w:rsidR="00EB180B" w:rsidRPr="0006591E" w:rsidRDefault="00EB180B" w:rsidP="00EB180B">
      <w:pPr>
        <w:numPr>
          <w:ilvl w:val="0"/>
          <w:numId w:val="4"/>
        </w:numPr>
        <w:jc w:val="both"/>
        <w:rPr>
          <w:sz w:val="20"/>
        </w:rPr>
      </w:pPr>
      <w:r w:rsidRPr="0006591E">
        <w:rPr>
          <w:sz w:val="20"/>
        </w:rPr>
        <w:t>uzupełnienie osi trasy dodatkowymi punktami,</w:t>
      </w:r>
    </w:p>
    <w:p w:rsidR="00EB180B" w:rsidRPr="0006591E" w:rsidRDefault="00EB180B" w:rsidP="00EB180B">
      <w:pPr>
        <w:numPr>
          <w:ilvl w:val="0"/>
          <w:numId w:val="4"/>
        </w:numPr>
        <w:jc w:val="both"/>
        <w:rPr>
          <w:sz w:val="20"/>
        </w:rPr>
      </w:pPr>
      <w:r w:rsidRPr="0006591E">
        <w:rPr>
          <w:sz w:val="20"/>
        </w:rPr>
        <w:t>wyznaczenie i odtworzenie reperów roboczych,</w:t>
      </w:r>
    </w:p>
    <w:p w:rsidR="00EB180B" w:rsidRPr="0006591E" w:rsidRDefault="00EB180B" w:rsidP="00EB180B">
      <w:pPr>
        <w:numPr>
          <w:ilvl w:val="0"/>
          <w:numId w:val="4"/>
        </w:numPr>
        <w:jc w:val="both"/>
        <w:rPr>
          <w:sz w:val="20"/>
        </w:rPr>
      </w:pPr>
      <w:r w:rsidRPr="0006591E">
        <w:rPr>
          <w:sz w:val="20"/>
        </w:rPr>
        <w:t>wyznaczenie przekrojów poprzecznych z ewentualnym wytyczeniem dodatkowych przekrojów,</w:t>
      </w:r>
    </w:p>
    <w:p w:rsidR="00EB180B" w:rsidRPr="0006591E" w:rsidRDefault="00EB180B" w:rsidP="00EB180B">
      <w:pPr>
        <w:numPr>
          <w:ilvl w:val="0"/>
          <w:numId w:val="4"/>
        </w:numPr>
        <w:jc w:val="both"/>
        <w:rPr>
          <w:sz w:val="20"/>
        </w:rPr>
      </w:pPr>
      <w:r w:rsidRPr="0006591E">
        <w:rPr>
          <w:sz w:val="20"/>
        </w:rPr>
        <w:t>wykonanie pomiarów bieżących w miarę postępu robót, zgodnie z dokumentacją projektową,</w:t>
      </w:r>
    </w:p>
    <w:p w:rsidR="00EB180B" w:rsidRPr="0006591E" w:rsidRDefault="00EB180B" w:rsidP="00EB180B">
      <w:pPr>
        <w:numPr>
          <w:ilvl w:val="0"/>
          <w:numId w:val="4"/>
        </w:numPr>
        <w:jc w:val="both"/>
        <w:rPr>
          <w:sz w:val="20"/>
        </w:rPr>
      </w:pPr>
      <w:proofErr w:type="spellStart"/>
      <w:r w:rsidRPr="0006591E">
        <w:rPr>
          <w:sz w:val="20"/>
        </w:rPr>
        <w:t>zastabilizowanie</w:t>
      </w:r>
      <w:proofErr w:type="spellEnd"/>
      <w:r w:rsidRPr="0006591E">
        <w:rPr>
          <w:sz w:val="20"/>
        </w:rPr>
        <w:t xml:space="preserve"> punktów w sposób trwały, ochrona ich przed zniszczeniem i oznakowanie ułatwiające odszukanie i ewentualne odtworzenie,</w:t>
      </w:r>
    </w:p>
    <w:p w:rsidR="00EB180B" w:rsidRPr="0006591E" w:rsidRDefault="00EB180B" w:rsidP="00EB180B">
      <w:pPr>
        <w:numPr>
          <w:ilvl w:val="0"/>
          <w:numId w:val="4"/>
        </w:numPr>
        <w:jc w:val="both"/>
        <w:rPr>
          <w:sz w:val="20"/>
        </w:rPr>
      </w:pPr>
      <w:r w:rsidRPr="0006591E">
        <w:rPr>
          <w:sz w:val="20"/>
        </w:rPr>
        <w:t>wszystkie inne czynności nieujęte a konieczne do wykonania w ramach niniejszej specyfikacji.</w:t>
      </w:r>
    </w:p>
    <w:p w:rsidR="00EB180B" w:rsidRPr="0006591E" w:rsidRDefault="00EB180B" w:rsidP="00EB180B">
      <w:pPr>
        <w:jc w:val="both"/>
        <w:rPr>
          <w:sz w:val="20"/>
        </w:rPr>
      </w:pPr>
    </w:p>
    <w:p w:rsidR="00EB180B" w:rsidRPr="0006591E" w:rsidRDefault="00EB180B" w:rsidP="00EB180B">
      <w:pPr>
        <w:jc w:val="both"/>
        <w:rPr>
          <w:sz w:val="20"/>
        </w:rPr>
      </w:pPr>
      <w:r w:rsidRPr="0006591E">
        <w:rPr>
          <w:sz w:val="20"/>
        </w:rPr>
        <w:t>Cena 1 sztuki [szt.] odtworzonego repera wysokościowego obejmuje:</w:t>
      </w:r>
    </w:p>
    <w:p w:rsidR="00EB180B" w:rsidRPr="0006591E" w:rsidRDefault="00EB180B" w:rsidP="00EB180B">
      <w:pPr>
        <w:numPr>
          <w:ilvl w:val="0"/>
          <w:numId w:val="4"/>
        </w:numPr>
        <w:jc w:val="both"/>
        <w:rPr>
          <w:sz w:val="20"/>
        </w:rPr>
      </w:pPr>
      <w:r w:rsidRPr="0006591E">
        <w:rPr>
          <w:sz w:val="20"/>
        </w:rPr>
        <w:t>roboty przygotowawcze,</w:t>
      </w:r>
    </w:p>
    <w:p w:rsidR="00EB180B" w:rsidRPr="0006591E" w:rsidRDefault="00EB180B" w:rsidP="00EB180B">
      <w:pPr>
        <w:numPr>
          <w:ilvl w:val="0"/>
          <w:numId w:val="4"/>
        </w:numPr>
        <w:jc w:val="both"/>
        <w:rPr>
          <w:sz w:val="20"/>
        </w:rPr>
      </w:pPr>
      <w:r w:rsidRPr="0006591E">
        <w:rPr>
          <w:sz w:val="20"/>
        </w:rPr>
        <w:t>nawiązanie do istniejącej osnowy,</w:t>
      </w:r>
    </w:p>
    <w:p w:rsidR="00EB180B" w:rsidRPr="0006591E" w:rsidRDefault="00EB180B" w:rsidP="00EB180B">
      <w:pPr>
        <w:numPr>
          <w:ilvl w:val="0"/>
          <w:numId w:val="4"/>
        </w:numPr>
        <w:jc w:val="both"/>
        <w:rPr>
          <w:sz w:val="20"/>
        </w:rPr>
      </w:pPr>
      <w:r w:rsidRPr="0006591E">
        <w:rPr>
          <w:sz w:val="20"/>
        </w:rPr>
        <w:t xml:space="preserve">wyznaczenie </w:t>
      </w:r>
      <w:proofErr w:type="spellStart"/>
      <w:r w:rsidRPr="0006591E">
        <w:rPr>
          <w:sz w:val="20"/>
        </w:rPr>
        <w:t>wysokosci</w:t>
      </w:r>
      <w:proofErr w:type="spellEnd"/>
      <w:r w:rsidRPr="0006591E">
        <w:rPr>
          <w:sz w:val="20"/>
        </w:rPr>
        <w:t xml:space="preserve"> </w:t>
      </w:r>
      <w:proofErr w:type="spellStart"/>
      <w:r w:rsidRPr="0006591E">
        <w:rPr>
          <w:sz w:val="20"/>
        </w:rPr>
        <w:t>istniejacych</w:t>
      </w:r>
      <w:proofErr w:type="spellEnd"/>
      <w:r w:rsidRPr="0006591E">
        <w:rPr>
          <w:sz w:val="20"/>
        </w:rPr>
        <w:t xml:space="preserve"> reperów,</w:t>
      </w:r>
    </w:p>
    <w:p w:rsidR="00EB180B" w:rsidRPr="0006591E" w:rsidRDefault="00EB180B" w:rsidP="00EB180B">
      <w:pPr>
        <w:numPr>
          <w:ilvl w:val="0"/>
          <w:numId w:val="4"/>
        </w:numPr>
        <w:jc w:val="both"/>
        <w:rPr>
          <w:sz w:val="20"/>
        </w:rPr>
      </w:pPr>
      <w:r w:rsidRPr="0006591E">
        <w:rPr>
          <w:sz w:val="20"/>
        </w:rPr>
        <w:t>przeniesienie wysokości repera,</w:t>
      </w:r>
    </w:p>
    <w:p w:rsidR="00EB180B" w:rsidRPr="0006591E" w:rsidRDefault="00EB180B" w:rsidP="00EB180B">
      <w:pPr>
        <w:numPr>
          <w:ilvl w:val="0"/>
          <w:numId w:val="4"/>
        </w:numPr>
        <w:jc w:val="both"/>
        <w:rPr>
          <w:sz w:val="20"/>
        </w:rPr>
      </w:pPr>
      <w:r w:rsidRPr="0006591E">
        <w:rPr>
          <w:sz w:val="20"/>
        </w:rPr>
        <w:t>stabilizacja reperów odtworzonych,</w:t>
      </w:r>
    </w:p>
    <w:p w:rsidR="00EB180B" w:rsidRPr="0006591E" w:rsidRDefault="00EB180B" w:rsidP="00EB180B">
      <w:pPr>
        <w:numPr>
          <w:ilvl w:val="0"/>
          <w:numId w:val="4"/>
        </w:numPr>
        <w:jc w:val="both"/>
        <w:rPr>
          <w:sz w:val="20"/>
        </w:rPr>
      </w:pPr>
      <w:r w:rsidRPr="0006591E">
        <w:rPr>
          <w:sz w:val="20"/>
        </w:rPr>
        <w:lastRenderedPageBreak/>
        <w:t>sporządzenie operatu pomiarowego,</w:t>
      </w:r>
    </w:p>
    <w:p w:rsidR="00EB180B" w:rsidRPr="0006591E" w:rsidRDefault="00EB180B" w:rsidP="00EB180B">
      <w:pPr>
        <w:numPr>
          <w:ilvl w:val="0"/>
          <w:numId w:val="4"/>
        </w:numPr>
        <w:jc w:val="both"/>
        <w:rPr>
          <w:sz w:val="20"/>
        </w:rPr>
      </w:pPr>
      <w:r w:rsidRPr="0006591E">
        <w:rPr>
          <w:sz w:val="20"/>
        </w:rPr>
        <w:t>wszystkie inne czynności nieujęte a konieczne do wykonania w ramach niniejszej specyfikacji.</w:t>
      </w:r>
    </w:p>
    <w:p w:rsidR="00EB180B" w:rsidRPr="0006591E" w:rsidRDefault="00EB180B" w:rsidP="00EB180B">
      <w:pPr>
        <w:spacing w:before="240"/>
        <w:jc w:val="both"/>
        <w:rPr>
          <w:b/>
          <w:sz w:val="20"/>
        </w:rPr>
      </w:pPr>
      <w:r w:rsidRPr="0006591E">
        <w:rPr>
          <w:b/>
          <w:sz w:val="20"/>
        </w:rPr>
        <w:t>10. PRZEPISY ZWIĄZANE</w:t>
      </w:r>
    </w:p>
    <w:tbl>
      <w:tblPr>
        <w:tblW w:w="0" w:type="auto"/>
        <w:tblInd w:w="70" w:type="dxa"/>
        <w:tblLayout w:type="fixed"/>
        <w:tblCellMar>
          <w:left w:w="70" w:type="dxa"/>
          <w:right w:w="70" w:type="dxa"/>
        </w:tblCellMar>
        <w:tblLook w:val="0000"/>
      </w:tblPr>
      <w:tblGrid>
        <w:gridCol w:w="227"/>
        <w:gridCol w:w="2473"/>
        <w:gridCol w:w="6643"/>
      </w:tblGrid>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1.</w:t>
            </w:r>
          </w:p>
        </w:tc>
        <w:tc>
          <w:tcPr>
            <w:tcW w:w="2473" w:type="dxa"/>
          </w:tcPr>
          <w:p w:rsidR="00EB180B" w:rsidRPr="0006591E" w:rsidRDefault="00EB180B" w:rsidP="00905A5C">
            <w:pPr>
              <w:pStyle w:val="Tekstpodstawowy"/>
              <w:tabs>
                <w:tab w:val="left" w:pos="2700"/>
              </w:tabs>
              <w:ind w:left="6"/>
              <w:jc w:val="both"/>
              <w:rPr>
                <w:rFonts w:ascii="Times New Roman" w:hAnsi="Times New Roman"/>
                <w:b w:val="0"/>
                <w:sz w:val="20"/>
              </w:rPr>
            </w:pPr>
            <w:r w:rsidRPr="0006591E">
              <w:rPr>
                <w:rFonts w:ascii="Times New Roman" w:hAnsi="Times New Roman"/>
                <w:b w:val="0"/>
                <w:sz w:val="20"/>
              </w:rPr>
              <w:t>Instrukcja techniczna 0-1.</w:t>
            </w:r>
          </w:p>
        </w:tc>
        <w:tc>
          <w:tcPr>
            <w:tcW w:w="6643"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Ogólne zasady wykonywania prac geodezyjnych</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2.</w:t>
            </w:r>
          </w:p>
        </w:tc>
        <w:tc>
          <w:tcPr>
            <w:tcW w:w="2473" w:type="dxa"/>
          </w:tcPr>
          <w:p w:rsidR="00EB180B" w:rsidRPr="0006591E" w:rsidRDefault="00EB180B" w:rsidP="00905A5C">
            <w:pPr>
              <w:pStyle w:val="Tekstkomentarza"/>
              <w:ind w:left="6"/>
              <w:rPr>
                <w:b/>
              </w:rPr>
            </w:pPr>
            <w:r w:rsidRPr="0006591E">
              <w:t>Instrukcja techniczna G-1.</w:t>
            </w:r>
          </w:p>
        </w:tc>
        <w:tc>
          <w:tcPr>
            <w:tcW w:w="6643" w:type="dxa"/>
          </w:tcPr>
          <w:p w:rsidR="00EB180B" w:rsidRPr="0006591E" w:rsidRDefault="00EB180B" w:rsidP="00905A5C">
            <w:pPr>
              <w:pStyle w:val="Tekstkomentarza"/>
              <w:ind w:left="-70"/>
              <w:rPr>
                <w:b/>
              </w:rPr>
            </w:pPr>
            <w:r w:rsidRPr="0006591E">
              <w:t xml:space="preserve">Geodezyjna osnowa pozioma. </w:t>
            </w:r>
            <w:proofErr w:type="spellStart"/>
            <w:r w:rsidRPr="0006591E">
              <w:t>GUGiK</w:t>
            </w:r>
            <w:proofErr w:type="spellEnd"/>
            <w:r w:rsidRPr="0006591E">
              <w:t>, 1978</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3.</w:t>
            </w:r>
          </w:p>
        </w:tc>
        <w:tc>
          <w:tcPr>
            <w:tcW w:w="2473" w:type="dxa"/>
          </w:tcPr>
          <w:p w:rsidR="00EB180B" w:rsidRPr="0006591E" w:rsidRDefault="00EB180B" w:rsidP="00905A5C">
            <w:pPr>
              <w:pStyle w:val="Tekstkomentarza"/>
              <w:ind w:left="6"/>
              <w:rPr>
                <w:b/>
              </w:rPr>
            </w:pPr>
            <w:r w:rsidRPr="0006591E">
              <w:t>Instrukcja techniczna G-2.</w:t>
            </w:r>
          </w:p>
        </w:tc>
        <w:tc>
          <w:tcPr>
            <w:tcW w:w="6643" w:type="dxa"/>
          </w:tcPr>
          <w:p w:rsidR="00EB180B" w:rsidRPr="0006591E" w:rsidRDefault="00EB180B" w:rsidP="00905A5C">
            <w:pPr>
              <w:pStyle w:val="Tekstkomentarza"/>
              <w:ind w:left="-70"/>
            </w:pPr>
            <w:r w:rsidRPr="0006591E">
              <w:t xml:space="preserve">Wysokościowa osnowa geodezyjna, </w:t>
            </w:r>
            <w:proofErr w:type="spellStart"/>
            <w:r w:rsidRPr="0006591E">
              <w:t>GUGiK</w:t>
            </w:r>
            <w:proofErr w:type="spellEnd"/>
            <w:r w:rsidRPr="0006591E">
              <w:t xml:space="preserve"> 1983</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4.</w:t>
            </w:r>
          </w:p>
        </w:tc>
        <w:tc>
          <w:tcPr>
            <w:tcW w:w="2473" w:type="dxa"/>
          </w:tcPr>
          <w:p w:rsidR="00EB180B" w:rsidRPr="0006591E" w:rsidRDefault="00EB180B" w:rsidP="00905A5C">
            <w:pPr>
              <w:pStyle w:val="Tekstkomentarza"/>
              <w:rPr>
                <w:b/>
              </w:rPr>
            </w:pPr>
            <w:r w:rsidRPr="0006591E">
              <w:t>Instrukcja techniczna G-3.</w:t>
            </w:r>
          </w:p>
        </w:tc>
        <w:tc>
          <w:tcPr>
            <w:tcW w:w="6643" w:type="dxa"/>
          </w:tcPr>
          <w:p w:rsidR="00EB180B" w:rsidRPr="0006591E" w:rsidRDefault="00EB180B" w:rsidP="00905A5C">
            <w:pPr>
              <w:ind w:left="-70"/>
              <w:rPr>
                <w:sz w:val="20"/>
              </w:rPr>
            </w:pPr>
            <w:r w:rsidRPr="0006591E">
              <w:rPr>
                <w:sz w:val="20"/>
              </w:rPr>
              <w:t>Geodezyjna obsługa inwestycji, Główny Urząd Geodezji i Kartografii, Warszawa 1979</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5.</w:t>
            </w:r>
          </w:p>
        </w:tc>
        <w:tc>
          <w:tcPr>
            <w:tcW w:w="2473" w:type="dxa"/>
          </w:tcPr>
          <w:p w:rsidR="00EB180B" w:rsidRPr="0006591E" w:rsidRDefault="00EB180B" w:rsidP="00905A5C">
            <w:pPr>
              <w:ind w:left="6"/>
              <w:rPr>
                <w:b/>
                <w:sz w:val="20"/>
              </w:rPr>
            </w:pPr>
            <w:r w:rsidRPr="0006591E">
              <w:rPr>
                <w:sz w:val="20"/>
              </w:rPr>
              <w:t>Wytyczne techniczne G-3.1.</w:t>
            </w:r>
          </w:p>
        </w:tc>
        <w:tc>
          <w:tcPr>
            <w:tcW w:w="6643" w:type="dxa"/>
          </w:tcPr>
          <w:p w:rsidR="00EB180B" w:rsidRPr="0006591E" w:rsidRDefault="00EB180B" w:rsidP="00905A5C">
            <w:pPr>
              <w:ind w:left="-70"/>
              <w:rPr>
                <w:sz w:val="20"/>
              </w:rPr>
            </w:pPr>
            <w:r w:rsidRPr="0006591E">
              <w:rPr>
                <w:sz w:val="20"/>
              </w:rPr>
              <w:t xml:space="preserve">Osnowy realizacyjne, </w:t>
            </w:r>
            <w:proofErr w:type="spellStart"/>
            <w:r w:rsidRPr="0006591E">
              <w:rPr>
                <w:sz w:val="20"/>
              </w:rPr>
              <w:t>GUGiK</w:t>
            </w:r>
            <w:proofErr w:type="spellEnd"/>
            <w:r w:rsidRPr="0006591E">
              <w:rPr>
                <w:sz w:val="20"/>
              </w:rPr>
              <w:t>, 1983</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6.</w:t>
            </w:r>
          </w:p>
        </w:tc>
        <w:tc>
          <w:tcPr>
            <w:tcW w:w="2473" w:type="dxa"/>
          </w:tcPr>
          <w:p w:rsidR="00EB180B" w:rsidRPr="0006591E" w:rsidRDefault="00EB180B" w:rsidP="00905A5C">
            <w:pPr>
              <w:ind w:left="6"/>
              <w:rPr>
                <w:b/>
                <w:sz w:val="20"/>
              </w:rPr>
            </w:pPr>
            <w:r w:rsidRPr="0006591E">
              <w:rPr>
                <w:sz w:val="20"/>
              </w:rPr>
              <w:t>Wytyczne techniczne G-3.2.</w:t>
            </w:r>
          </w:p>
        </w:tc>
        <w:tc>
          <w:tcPr>
            <w:tcW w:w="6643" w:type="dxa"/>
          </w:tcPr>
          <w:p w:rsidR="00EB180B" w:rsidRPr="0006591E" w:rsidRDefault="00EB180B" w:rsidP="00905A5C">
            <w:pPr>
              <w:ind w:left="-70"/>
              <w:rPr>
                <w:b/>
                <w:sz w:val="20"/>
              </w:rPr>
            </w:pPr>
            <w:r w:rsidRPr="0006591E">
              <w:rPr>
                <w:sz w:val="20"/>
              </w:rPr>
              <w:t xml:space="preserve">Pomiary realizacyjne, </w:t>
            </w:r>
            <w:proofErr w:type="spellStart"/>
            <w:r w:rsidRPr="0006591E">
              <w:rPr>
                <w:sz w:val="20"/>
              </w:rPr>
              <w:t>GUGiK</w:t>
            </w:r>
            <w:proofErr w:type="spellEnd"/>
            <w:r w:rsidRPr="0006591E">
              <w:rPr>
                <w:sz w:val="20"/>
              </w:rPr>
              <w:t>, 1983</w:t>
            </w:r>
          </w:p>
        </w:tc>
      </w:tr>
      <w:tr w:rsidR="00EB180B" w:rsidRPr="0006591E" w:rsidTr="00905A5C">
        <w:tc>
          <w:tcPr>
            <w:tcW w:w="227" w:type="dxa"/>
          </w:tcPr>
          <w:p w:rsidR="00EB180B" w:rsidRPr="0006591E" w:rsidRDefault="00EB180B" w:rsidP="00905A5C">
            <w:pPr>
              <w:pStyle w:val="Tekstpodstawowy"/>
              <w:tabs>
                <w:tab w:val="left" w:pos="2700"/>
              </w:tabs>
              <w:ind w:left="-70"/>
              <w:jc w:val="both"/>
              <w:rPr>
                <w:rFonts w:ascii="Times New Roman" w:hAnsi="Times New Roman"/>
                <w:b w:val="0"/>
                <w:sz w:val="20"/>
              </w:rPr>
            </w:pPr>
            <w:r w:rsidRPr="0006591E">
              <w:rPr>
                <w:rFonts w:ascii="Times New Roman" w:hAnsi="Times New Roman"/>
                <w:b w:val="0"/>
                <w:sz w:val="20"/>
              </w:rPr>
              <w:t>7.</w:t>
            </w:r>
          </w:p>
        </w:tc>
        <w:tc>
          <w:tcPr>
            <w:tcW w:w="2473" w:type="dxa"/>
          </w:tcPr>
          <w:p w:rsidR="00EB180B" w:rsidRPr="0006591E" w:rsidRDefault="00EB180B" w:rsidP="00905A5C">
            <w:pPr>
              <w:ind w:left="6"/>
              <w:rPr>
                <w:b/>
                <w:sz w:val="20"/>
              </w:rPr>
            </w:pPr>
            <w:r w:rsidRPr="0006591E">
              <w:rPr>
                <w:sz w:val="20"/>
              </w:rPr>
              <w:t>Instrukcja techniczna G-4.</w:t>
            </w:r>
          </w:p>
        </w:tc>
        <w:tc>
          <w:tcPr>
            <w:tcW w:w="6643" w:type="dxa"/>
          </w:tcPr>
          <w:p w:rsidR="00EB180B" w:rsidRPr="0006591E" w:rsidRDefault="00EB180B" w:rsidP="00905A5C">
            <w:pPr>
              <w:ind w:left="-70"/>
              <w:rPr>
                <w:b/>
                <w:sz w:val="20"/>
              </w:rPr>
            </w:pPr>
            <w:r w:rsidRPr="0006591E">
              <w:rPr>
                <w:sz w:val="20"/>
              </w:rPr>
              <w:t xml:space="preserve">Pomiary sytuacyjne i wysokościowe, </w:t>
            </w:r>
            <w:proofErr w:type="spellStart"/>
            <w:r w:rsidRPr="0006591E">
              <w:rPr>
                <w:sz w:val="20"/>
              </w:rPr>
              <w:t>GUGiK</w:t>
            </w:r>
            <w:proofErr w:type="spellEnd"/>
            <w:r w:rsidRPr="0006591E">
              <w:rPr>
                <w:sz w:val="20"/>
              </w:rPr>
              <w:t>, 1979</w:t>
            </w:r>
          </w:p>
        </w:tc>
      </w:tr>
    </w:tbl>
    <w:p w:rsidR="00EB180B" w:rsidRPr="0006591E" w:rsidRDefault="00EB180B" w:rsidP="00EB180B">
      <w:pPr>
        <w:pStyle w:val="Nagwek2"/>
        <w:keepLines/>
        <w:pageBreakBefore/>
        <w:rPr>
          <w:sz w:val="24"/>
        </w:rPr>
        <w:sectPr w:rsidR="00EB180B" w:rsidRPr="0006591E" w:rsidSect="00B37922">
          <w:footerReference w:type="default" r:id="rId7"/>
          <w:pgSz w:w="12240" w:h="15840"/>
          <w:pgMar w:top="899" w:right="1417" w:bottom="1417" w:left="1417" w:header="227" w:footer="720" w:gutter="0"/>
          <w:cols w:space="720"/>
        </w:sectPr>
      </w:pPr>
    </w:p>
    <w:p w:rsidR="00B561B6" w:rsidRDefault="00B561B6"/>
    <w:sectPr w:rsidR="00B561B6" w:rsidSect="002A521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124" w:rsidRDefault="00337124">
      <w:r>
        <w:separator/>
      </w:r>
    </w:p>
  </w:endnote>
  <w:endnote w:type="continuationSeparator" w:id="0">
    <w:p w:rsidR="00337124" w:rsidRDefault="003371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A9" w:rsidRDefault="00B05919" w:rsidP="00D8661F">
    <w:pPr>
      <w:pStyle w:val="Stopka"/>
      <w:framePr w:wrap="around" w:vAnchor="text" w:hAnchor="margin" w:xAlign="right" w:y="1"/>
      <w:rPr>
        <w:rStyle w:val="Numerstrony"/>
      </w:rPr>
    </w:pPr>
    <w:r>
      <w:rPr>
        <w:rStyle w:val="Numerstrony"/>
      </w:rPr>
      <w:fldChar w:fldCharType="begin"/>
    </w:r>
    <w:r w:rsidR="00EB180B">
      <w:rPr>
        <w:rStyle w:val="Numerstrony"/>
      </w:rPr>
      <w:instrText xml:space="preserve">PAGE  </w:instrText>
    </w:r>
    <w:r>
      <w:rPr>
        <w:rStyle w:val="Numerstrony"/>
      </w:rPr>
      <w:fldChar w:fldCharType="separate"/>
    </w:r>
    <w:r w:rsidR="00906AFB">
      <w:rPr>
        <w:rStyle w:val="Numerstrony"/>
        <w:noProof/>
      </w:rPr>
      <w:t>3</w:t>
    </w:r>
    <w:r>
      <w:rPr>
        <w:rStyle w:val="Numerstrony"/>
      </w:rPr>
      <w:fldChar w:fldCharType="end"/>
    </w:r>
  </w:p>
  <w:p w:rsidR="00831EA9" w:rsidRPr="00D8661F" w:rsidRDefault="00EB180B" w:rsidP="00D8661F">
    <w:pPr>
      <w:pStyle w:val="Nagwek2"/>
      <w:keepLines/>
      <w:pBdr>
        <w:top w:val="single" w:sz="4" w:space="1" w:color="auto"/>
      </w:pBdr>
      <w:rPr>
        <w:b w:val="0"/>
        <w:sz w:val="18"/>
        <w:szCs w:val="18"/>
      </w:rPr>
    </w:pPr>
    <w:r w:rsidRPr="00D8661F">
      <w:rPr>
        <w:b w:val="0"/>
        <w:sz w:val="18"/>
        <w:szCs w:val="18"/>
      </w:rPr>
      <w:t xml:space="preserve">D-01.01.01. Odtworzenie trasy i punktów wysokościowych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124" w:rsidRDefault="00337124">
      <w:r>
        <w:separator/>
      </w:r>
    </w:p>
  </w:footnote>
  <w:footnote w:type="continuationSeparator" w:id="0">
    <w:p w:rsidR="00337124" w:rsidRDefault="003371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43EFE"/>
    <w:multiLevelType w:val="singleLevel"/>
    <w:tmpl w:val="D0E8CAEA"/>
    <w:lvl w:ilvl="0">
      <w:start w:val="1"/>
      <w:numFmt w:val="lowerLetter"/>
      <w:lvlText w:val="%1)"/>
      <w:lvlJc w:val="left"/>
      <w:pPr>
        <w:tabs>
          <w:tab w:val="num" w:pos="360"/>
        </w:tabs>
        <w:ind w:left="360" w:hanging="360"/>
      </w:pPr>
      <w:rPr>
        <w:b w:val="0"/>
        <w:i w:val="0"/>
      </w:rPr>
    </w:lvl>
  </w:abstractNum>
  <w:abstractNum w:abstractNumId="1">
    <w:nsid w:val="552B08C0"/>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
    <w:nsid w:val="55946107"/>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3">
    <w:nsid w:val="6A4F276E"/>
    <w:multiLevelType w:val="singleLevel"/>
    <w:tmpl w:val="D0E8CAEA"/>
    <w:lvl w:ilvl="0">
      <w:start w:val="1"/>
      <w:numFmt w:val="lowerLetter"/>
      <w:lvlText w:val="%1)"/>
      <w:lvlJc w:val="left"/>
      <w:pPr>
        <w:tabs>
          <w:tab w:val="num" w:pos="360"/>
        </w:tabs>
        <w:ind w:left="360" w:hanging="360"/>
      </w:pPr>
      <w:rPr>
        <w:b w:val="0"/>
        <w:i w:val="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62EDA"/>
    <w:rsid w:val="00273B56"/>
    <w:rsid w:val="002A521D"/>
    <w:rsid w:val="00337124"/>
    <w:rsid w:val="00662EDA"/>
    <w:rsid w:val="00673270"/>
    <w:rsid w:val="00851606"/>
    <w:rsid w:val="00906AFB"/>
    <w:rsid w:val="00B05919"/>
    <w:rsid w:val="00B561B6"/>
    <w:rsid w:val="00C50CE0"/>
    <w:rsid w:val="00EB180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EB180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180B"/>
    <w:pPr>
      <w:keepNext/>
      <w:outlineLvl w:val="0"/>
    </w:pPr>
    <w:rPr>
      <w:rFonts w:ascii="Arial" w:hAnsi="Arial"/>
      <w:b/>
      <w:snapToGrid w:val="0"/>
      <w:color w:val="000000"/>
      <w:szCs w:val="20"/>
    </w:rPr>
  </w:style>
  <w:style w:type="paragraph" w:styleId="Nagwek2">
    <w:name w:val="heading 2"/>
    <w:aliases w:val=" Znak6"/>
    <w:basedOn w:val="Normalny"/>
    <w:next w:val="Normalny"/>
    <w:link w:val="Nagwek2Znak"/>
    <w:qFormat/>
    <w:rsid w:val="00EB180B"/>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180B"/>
    <w:rPr>
      <w:rFonts w:ascii="Arial" w:eastAsia="Times New Roman" w:hAnsi="Arial" w:cs="Times New Roman"/>
      <w:b/>
      <w:snapToGrid w:val="0"/>
      <w:color w:val="000000"/>
      <w:sz w:val="24"/>
      <w:szCs w:val="20"/>
      <w:lang w:eastAsia="pl-PL"/>
    </w:rPr>
  </w:style>
  <w:style w:type="character" w:customStyle="1" w:styleId="Nagwek2Znak">
    <w:name w:val="Nagłówek 2 Znak"/>
    <w:aliases w:val=" Znak6 Znak"/>
    <w:basedOn w:val="Domylnaczcionkaakapitu"/>
    <w:link w:val="Nagwek2"/>
    <w:rsid w:val="00EB180B"/>
    <w:rPr>
      <w:rFonts w:ascii="Times New Roman" w:eastAsia="Times New Roman" w:hAnsi="Times New Roman" w:cs="Times New Roman"/>
      <w:b/>
      <w:sz w:val="20"/>
      <w:szCs w:val="20"/>
      <w:lang w:eastAsia="pl-PL"/>
    </w:rPr>
  </w:style>
  <w:style w:type="paragraph" w:customStyle="1" w:styleId="tekstost">
    <w:name w:val="tekst ost"/>
    <w:basedOn w:val="Normalny"/>
    <w:rsid w:val="00EB180B"/>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EB180B"/>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EB180B"/>
    <w:rPr>
      <w:rFonts w:ascii="Arial" w:eastAsia="Times New Roman" w:hAnsi="Arial" w:cs="Times New Roman"/>
      <w:b/>
      <w:snapToGrid w:val="0"/>
      <w:color w:val="000000"/>
      <w:sz w:val="24"/>
      <w:szCs w:val="20"/>
      <w:lang w:eastAsia="pl-PL"/>
    </w:rPr>
  </w:style>
  <w:style w:type="paragraph" w:styleId="Tekstpodstawowy2">
    <w:name w:val="Body Text 2"/>
    <w:aliases w:val="Tekst podstawowy 22, Znak Znak7, Znak Znak8, Znak Znak41"/>
    <w:basedOn w:val="Normalny"/>
    <w:link w:val="Tekstpodstawowy2Znak"/>
    <w:rsid w:val="00EB180B"/>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 Znak Znak41 Znak"/>
    <w:basedOn w:val="Domylnaczcionkaakapitu"/>
    <w:link w:val="Tekstpodstawowy2"/>
    <w:rsid w:val="00EB180B"/>
    <w:rPr>
      <w:rFonts w:ascii="Arial" w:eastAsia="Times New Roman" w:hAnsi="Arial" w:cs="Times New Roman"/>
      <w:sz w:val="24"/>
      <w:szCs w:val="20"/>
      <w:lang w:val="en-GB" w:eastAsia="pl-PL"/>
    </w:rPr>
  </w:style>
  <w:style w:type="paragraph" w:styleId="Tekstpodstawowy3">
    <w:name w:val="Body Text 3"/>
    <w:basedOn w:val="Normalny"/>
    <w:link w:val="Tekstpodstawowy3Znak"/>
    <w:rsid w:val="00EB180B"/>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EB180B"/>
    <w:rPr>
      <w:rFonts w:ascii="Times New Roman" w:eastAsia="Times New Roman" w:hAnsi="Times New Roman" w:cs="Times New Roman"/>
      <w:szCs w:val="20"/>
      <w:lang w:eastAsia="pl-PL"/>
    </w:rPr>
  </w:style>
  <w:style w:type="paragraph" w:styleId="Tekstkomentarza">
    <w:name w:val="annotation text"/>
    <w:aliases w:val=" Znak1, Znak11"/>
    <w:basedOn w:val="Normalny"/>
    <w:link w:val="TekstkomentarzaZnak"/>
    <w:semiHidden/>
    <w:rsid w:val="00EB180B"/>
    <w:rPr>
      <w:sz w:val="20"/>
      <w:szCs w:val="20"/>
    </w:rPr>
  </w:style>
  <w:style w:type="character" w:customStyle="1" w:styleId="TekstkomentarzaZnak">
    <w:name w:val="Tekst komentarza Znak"/>
    <w:aliases w:val=" Znak1 Znak, Znak11 Znak"/>
    <w:basedOn w:val="Domylnaczcionkaakapitu"/>
    <w:link w:val="Tekstkomentarza"/>
    <w:semiHidden/>
    <w:rsid w:val="00EB180B"/>
    <w:rPr>
      <w:rFonts w:ascii="Times New Roman" w:eastAsia="Times New Roman" w:hAnsi="Times New Roman" w:cs="Times New Roman"/>
      <w:sz w:val="20"/>
      <w:szCs w:val="20"/>
      <w:lang w:eastAsia="pl-PL"/>
    </w:rPr>
  </w:style>
  <w:style w:type="paragraph" w:customStyle="1" w:styleId="Tematkomentarza1">
    <w:name w:val="Temat komentarza1"/>
    <w:basedOn w:val="Tekstkomentarza"/>
    <w:next w:val="Tekstkomentarza"/>
    <w:semiHidden/>
    <w:rsid w:val="00EB180B"/>
    <w:rPr>
      <w:b/>
      <w:bCs/>
    </w:rPr>
  </w:style>
  <w:style w:type="paragraph" w:styleId="Stopka">
    <w:name w:val="footer"/>
    <w:aliases w:val=" Znak2, Znak21"/>
    <w:basedOn w:val="Normalny"/>
    <w:link w:val="StopkaZnak"/>
    <w:rsid w:val="00EB180B"/>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EB180B"/>
    <w:rPr>
      <w:rFonts w:ascii="Times New Roman" w:eastAsia="Times New Roman" w:hAnsi="Times New Roman" w:cs="Times New Roman"/>
      <w:sz w:val="20"/>
      <w:szCs w:val="20"/>
      <w:lang w:eastAsia="pl-PL"/>
    </w:rPr>
  </w:style>
  <w:style w:type="character" w:styleId="Numerstrony">
    <w:name w:val="page number"/>
    <w:basedOn w:val="Domylnaczcionkaakapitu"/>
    <w:rsid w:val="00EB18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EB180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B180B"/>
    <w:pPr>
      <w:keepNext/>
      <w:outlineLvl w:val="0"/>
    </w:pPr>
    <w:rPr>
      <w:rFonts w:ascii="Arial" w:hAnsi="Arial"/>
      <w:b/>
      <w:snapToGrid w:val="0"/>
      <w:color w:val="000000"/>
      <w:szCs w:val="20"/>
    </w:rPr>
  </w:style>
  <w:style w:type="paragraph" w:styleId="Nagwek2">
    <w:name w:val="heading 2"/>
    <w:aliases w:val=" Znak6"/>
    <w:basedOn w:val="Normalny"/>
    <w:next w:val="Normalny"/>
    <w:link w:val="Nagwek2Znak"/>
    <w:qFormat/>
    <w:rsid w:val="00EB180B"/>
    <w:pPr>
      <w:keepNext/>
      <w:jc w:val="both"/>
      <w:outlineLvl w:val="1"/>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180B"/>
    <w:rPr>
      <w:rFonts w:ascii="Arial" w:eastAsia="Times New Roman" w:hAnsi="Arial" w:cs="Times New Roman"/>
      <w:b/>
      <w:snapToGrid w:val="0"/>
      <w:color w:val="000000"/>
      <w:sz w:val="24"/>
      <w:szCs w:val="20"/>
      <w:lang w:eastAsia="pl-PL"/>
    </w:rPr>
  </w:style>
  <w:style w:type="character" w:customStyle="1" w:styleId="Nagwek2Znak">
    <w:name w:val="Nagłówek 2 Znak"/>
    <w:aliases w:val=" Znak6 Znak"/>
    <w:basedOn w:val="Domylnaczcionkaakapitu"/>
    <w:link w:val="Nagwek2"/>
    <w:rsid w:val="00EB180B"/>
    <w:rPr>
      <w:rFonts w:ascii="Times New Roman" w:eastAsia="Times New Roman" w:hAnsi="Times New Roman" w:cs="Times New Roman"/>
      <w:b/>
      <w:sz w:val="20"/>
      <w:szCs w:val="20"/>
      <w:lang w:eastAsia="pl-PL"/>
    </w:rPr>
  </w:style>
  <w:style w:type="paragraph" w:customStyle="1" w:styleId="tekstost">
    <w:name w:val="tekst ost"/>
    <w:basedOn w:val="Normalny"/>
    <w:rsid w:val="00EB180B"/>
    <w:pPr>
      <w:jc w:val="both"/>
    </w:pPr>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EB180B"/>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EB180B"/>
    <w:rPr>
      <w:rFonts w:ascii="Arial" w:eastAsia="Times New Roman" w:hAnsi="Arial" w:cs="Times New Roman"/>
      <w:b/>
      <w:snapToGrid w:val="0"/>
      <w:color w:val="000000"/>
      <w:sz w:val="24"/>
      <w:szCs w:val="20"/>
      <w:lang w:eastAsia="pl-PL"/>
    </w:rPr>
  </w:style>
  <w:style w:type="paragraph" w:styleId="Tekstpodstawowy2">
    <w:name w:val="Body Text 2"/>
    <w:aliases w:val="Tekst podstawowy 22, Znak Znak7, Znak Znak8, Znak Znak41"/>
    <w:basedOn w:val="Normalny"/>
    <w:link w:val="Tekstpodstawowy2Znak"/>
    <w:rsid w:val="00EB180B"/>
    <w:pPr>
      <w:tabs>
        <w:tab w:val="left" w:pos="0"/>
        <w:tab w:val="right" w:pos="5766"/>
      </w:tabs>
      <w:spacing w:line="240" w:lineRule="atLeast"/>
    </w:pPr>
    <w:rPr>
      <w:rFonts w:ascii="Arial" w:hAnsi="Arial"/>
      <w:szCs w:val="20"/>
      <w:lang w:val="en-GB"/>
    </w:rPr>
  </w:style>
  <w:style w:type="character" w:customStyle="1" w:styleId="Tekstpodstawowy2Znak">
    <w:name w:val="Tekst podstawowy 2 Znak"/>
    <w:aliases w:val="Tekst podstawowy 22 Znak, Znak Znak7 Znak, Znak Znak8 Znak, Znak Znak41 Znak"/>
    <w:basedOn w:val="Domylnaczcionkaakapitu"/>
    <w:link w:val="Tekstpodstawowy2"/>
    <w:rsid w:val="00EB180B"/>
    <w:rPr>
      <w:rFonts w:ascii="Arial" w:eastAsia="Times New Roman" w:hAnsi="Arial" w:cs="Times New Roman"/>
      <w:sz w:val="24"/>
      <w:szCs w:val="20"/>
      <w:lang w:val="en-GB" w:eastAsia="pl-PL"/>
    </w:rPr>
  </w:style>
  <w:style w:type="paragraph" w:styleId="Tekstpodstawowy3">
    <w:name w:val="Body Text 3"/>
    <w:basedOn w:val="Normalny"/>
    <w:link w:val="Tekstpodstawowy3Znak"/>
    <w:rsid w:val="00EB180B"/>
    <w:pPr>
      <w:tabs>
        <w:tab w:val="left" w:pos="0"/>
        <w:tab w:val="right" w:pos="8809"/>
      </w:tabs>
      <w:jc w:val="both"/>
    </w:pPr>
    <w:rPr>
      <w:sz w:val="22"/>
      <w:szCs w:val="20"/>
    </w:rPr>
  </w:style>
  <w:style w:type="character" w:customStyle="1" w:styleId="Tekstpodstawowy3Znak">
    <w:name w:val="Tekst podstawowy 3 Znak"/>
    <w:basedOn w:val="Domylnaczcionkaakapitu"/>
    <w:link w:val="Tekstpodstawowy3"/>
    <w:rsid w:val="00EB180B"/>
    <w:rPr>
      <w:rFonts w:ascii="Times New Roman" w:eastAsia="Times New Roman" w:hAnsi="Times New Roman" w:cs="Times New Roman"/>
      <w:szCs w:val="20"/>
      <w:lang w:eastAsia="pl-PL"/>
    </w:rPr>
  </w:style>
  <w:style w:type="paragraph" w:styleId="Tekstkomentarza">
    <w:name w:val="annotation text"/>
    <w:aliases w:val=" Znak1, Znak11"/>
    <w:basedOn w:val="Normalny"/>
    <w:link w:val="TekstkomentarzaZnak"/>
    <w:semiHidden/>
    <w:rsid w:val="00EB180B"/>
    <w:rPr>
      <w:sz w:val="20"/>
      <w:szCs w:val="20"/>
    </w:rPr>
  </w:style>
  <w:style w:type="character" w:customStyle="1" w:styleId="TekstkomentarzaZnak">
    <w:name w:val="Tekst komentarza Znak"/>
    <w:aliases w:val=" Znak1 Znak, Znak11 Znak"/>
    <w:basedOn w:val="Domylnaczcionkaakapitu"/>
    <w:link w:val="Tekstkomentarza"/>
    <w:semiHidden/>
    <w:rsid w:val="00EB180B"/>
    <w:rPr>
      <w:rFonts w:ascii="Times New Roman" w:eastAsia="Times New Roman" w:hAnsi="Times New Roman" w:cs="Times New Roman"/>
      <w:sz w:val="20"/>
      <w:szCs w:val="20"/>
      <w:lang w:eastAsia="pl-PL"/>
    </w:rPr>
  </w:style>
  <w:style w:type="paragraph" w:customStyle="1" w:styleId="Tematkomentarza1">
    <w:name w:val="Temat komentarza1"/>
    <w:basedOn w:val="Tekstkomentarza"/>
    <w:next w:val="Tekstkomentarza"/>
    <w:semiHidden/>
    <w:rsid w:val="00EB180B"/>
    <w:rPr>
      <w:b/>
      <w:bCs/>
    </w:rPr>
  </w:style>
  <w:style w:type="paragraph" w:styleId="Stopka">
    <w:name w:val="footer"/>
    <w:aliases w:val=" Znak2, Znak21"/>
    <w:basedOn w:val="Normalny"/>
    <w:link w:val="StopkaZnak"/>
    <w:rsid w:val="00EB180B"/>
    <w:pPr>
      <w:tabs>
        <w:tab w:val="center" w:pos="4536"/>
        <w:tab w:val="right" w:pos="9072"/>
      </w:tabs>
    </w:pPr>
    <w:rPr>
      <w:sz w:val="20"/>
      <w:szCs w:val="20"/>
    </w:rPr>
  </w:style>
  <w:style w:type="character" w:customStyle="1" w:styleId="StopkaZnak">
    <w:name w:val="Stopka Znak"/>
    <w:aliases w:val=" Znak2 Znak, Znak21 Znak"/>
    <w:basedOn w:val="Domylnaczcionkaakapitu"/>
    <w:link w:val="Stopka"/>
    <w:rsid w:val="00EB180B"/>
    <w:rPr>
      <w:rFonts w:ascii="Times New Roman" w:eastAsia="Times New Roman" w:hAnsi="Times New Roman" w:cs="Times New Roman"/>
      <w:sz w:val="20"/>
      <w:szCs w:val="20"/>
      <w:lang w:eastAsia="pl-PL"/>
    </w:rPr>
  </w:style>
  <w:style w:type="character" w:styleId="Numerstrony">
    <w:name w:val="page number"/>
    <w:basedOn w:val="Domylnaczcionkaakapitu"/>
    <w:rsid w:val="00EB180B"/>
  </w:style>
</w:styles>
</file>

<file path=word/webSettings.xml><?xml version="1.0" encoding="utf-8"?>
<w:webSettings xmlns:r="http://schemas.openxmlformats.org/officeDocument/2006/relationships" xmlns:w="http://schemas.openxmlformats.org/wordprocessingml/2006/main">
  <w:divs>
    <w:div w:id="216549449">
      <w:bodyDiv w:val="1"/>
      <w:marLeft w:val="0"/>
      <w:marRight w:val="0"/>
      <w:marTop w:val="0"/>
      <w:marBottom w:val="0"/>
      <w:divBdr>
        <w:top w:val="none" w:sz="0" w:space="0" w:color="auto"/>
        <w:left w:val="none" w:sz="0" w:space="0" w:color="auto"/>
        <w:bottom w:val="none" w:sz="0" w:space="0" w:color="auto"/>
        <w:right w:val="none" w:sz="0" w:space="0" w:color="auto"/>
      </w:divBdr>
    </w:div>
    <w:div w:id="79452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1478</Words>
  <Characters>8873</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Urząd Miejski Radomyśl Wielki</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Skop</dc:creator>
  <cp:keywords/>
  <dc:description/>
  <cp:lastModifiedBy>Skop</cp:lastModifiedBy>
  <cp:revision>7</cp:revision>
  <dcterms:created xsi:type="dcterms:W3CDTF">2012-08-20T09:47:00Z</dcterms:created>
  <dcterms:modified xsi:type="dcterms:W3CDTF">2014-03-10T12:02:00Z</dcterms:modified>
</cp:coreProperties>
</file>